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AA429" w14:textId="578B4719" w:rsidR="008624F0" w:rsidRDefault="008624F0"/>
    <w:p w14:paraId="30DC272D" w14:textId="77777777" w:rsidR="00B71ECB" w:rsidRDefault="00B71ECB" w:rsidP="00715E4D">
      <w:pPr>
        <w:rPr>
          <w:rFonts w:cs="Arial"/>
        </w:rPr>
      </w:pPr>
    </w:p>
    <w:p w14:paraId="1F9D8BB3" w14:textId="0ABAC0F1" w:rsidR="00C15BE9" w:rsidRDefault="00C15BE9" w:rsidP="00C15BE9">
      <w:pPr>
        <w:rPr>
          <w:rFonts w:cs="Arial"/>
        </w:rPr>
      </w:pPr>
      <w:r>
        <w:rPr>
          <w:rFonts w:cs="Arial"/>
        </w:rPr>
        <w:t>.</w:t>
      </w:r>
    </w:p>
    <w:p w14:paraId="7A051E73" w14:textId="77777777" w:rsidR="00C15BE9" w:rsidRPr="00096C27" w:rsidRDefault="00C15BE9" w:rsidP="00C15BE9">
      <w:pPr>
        <w:rPr>
          <w:rFonts w:cs="Arial"/>
        </w:rPr>
      </w:pPr>
    </w:p>
    <w:p w14:paraId="316E2C79" w14:textId="77777777" w:rsidR="00C15BE9" w:rsidRPr="00096C27" w:rsidRDefault="00C15BE9" w:rsidP="00C15BE9">
      <w:pPr>
        <w:pStyle w:val="Normal11"/>
      </w:pPr>
    </w:p>
    <w:p w14:paraId="61E3A6A5" w14:textId="4759C2EE" w:rsidR="00C15BE9" w:rsidRPr="00C15BE9" w:rsidRDefault="00BF6E4A" w:rsidP="00BF6E4A">
      <w:pPr>
        <w:keepLines/>
        <w:suppressLineNumbers/>
        <w:spacing w:line="120" w:lineRule="atLeast"/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Studie návrhu rekonstrukce </w:t>
      </w:r>
      <w:r w:rsidR="006675D5">
        <w:rPr>
          <w:b/>
          <w:sz w:val="44"/>
          <w:szCs w:val="44"/>
        </w:rPr>
        <w:t>elektroinstalace</w:t>
      </w:r>
    </w:p>
    <w:p w14:paraId="445D60CD" w14:textId="77777777" w:rsidR="00C15BE9" w:rsidRDefault="00C15BE9" w:rsidP="00C15BE9">
      <w:pPr>
        <w:keepLines/>
        <w:suppressLineNumbers/>
        <w:spacing w:line="120" w:lineRule="atLeast"/>
        <w:jc w:val="center"/>
        <w:outlineLvl w:val="0"/>
        <w:rPr>
          <w:b/>
          <w:sz w:val="44"/>
          <w:szCs w:val="44"/>
        </w:rPr>
      </w:pPr>
    </w:p>
    <w:p w14:paraId="01976133" w14:textId="5E376545" w:rsidR="00C15BE9" w:rsidRPr="00C15BE9" w:rsidRDefault="00C15BE9" w:rsidP="00C15BE9">
      <w:pPr>
        <w:keepLines/>
        <w:suppressLineNumbers/>
        <w:spacing w:line="120" w:lineRule="atLeast"/>
        <w:jc w:val="center"/>
        <w:outlineLvl w:val="0"/>
        <w:rPr>
          <w:b/>
          <w:sz w:val="36"/>
          <w:szCs w:val="36"/>
        </w:rPr>
      </w:pPr>
      <w:r w:rsidRPr="00C15BE9">
        <w:rPr>
          <w:b/>
          <w:sz w:val="36"/>
          <w:szCs w:val="36"/>
        </w:rPr>
        <w:t>V </w:t>
      </w:r>
      <w:bookmarkStart w:id="0" w:name="_Hlk164964612"/>
      <w:r w:rsidRPr="00C15BE9">
        <w:rPr>
          <w:b/>
          <w:sz w:val="36"/>
          <w:szCs w:val="36"/>
        </w:rPr>
        <w:t xml:space="preserve">objektu: </w:t>
      </w:r>
      <w:bookmarkEnd w:id="0"/>
      <w:r w:rsidR="009D6FE3" w:rsidRPr="009D6FE3">
        <w:rPr>
          <w:b/>
          <w:sz w:val="36"/>
          <w:szCs w:val="36"/>
        </w:rPr>
        <w:t>Střední odborné učiliště a Praktická škola Kladno – Vrapice, příspěvková organizace</w:t>
      </w:r>
    </w:p>
    <w:p w14:paraId="572182BC" w14:textId="77777777" w:rsidR="00C15BE9" w:rsidRPr="00C15BE9" w:rsidRDefault="00C15BE9" w:rsidP="00C15BE9">
      <w:pPr>
        <w:keepLines/>
        <w:suppressLineNumbers/>
        <w:spacing w:line="120" w:lineRule="atLeast"/>
        <w:jc w:val="center"/>
        <w:outlineLvl w:val="0"/>
        <w:rPr>
          <w:b/>
          <w:sz w:val="36"/>
          <w:szCs w:val="36"/>
        </w:rPr>
      </w:pPr>
    </w:p>
    <w:p w14:paraId="6AACD9D3" w14:textId="42CEBC82" w:rsidR="00C15BE9" w:rsidRPr="00C15BE9" w:rsidRDefault="00C15BE9" w:rsidP="00C15BE9">
      <w:pPr>
        <w:keepLines/>
        <w:suppressLineNumbers/>
        <w:spacing w:line="120" w:lineRule="atLeast"/>
        <w:jc w:val="center"/>
        <w:outlineLvl w:val="0"/>
        <w:rPr>
          <w:b/>
          <w:sz w:val="36"/>
          <w:szCs w:val="36"/>
        </w:rPr>
      </w:pPr>
      <w:r w:rsidRPr="00C15BE9">
        <w:rPr>
          <w:b/>
          <w:sz w:val="36"/>
          <w:szCs w:val="36"/>
        </w:rPr>
        <w:t>Zpracoval: Colsys s.r.o.</w:t>
      </w:r>
    </w:p>
    <w:p w14:paraId="042D5284" w14:textId="77777777" w:rsidR="00C15BE9" w:rsidRPr="000C2584" w:rsidRDefault="00C15BE9" w:rsidP="00C15BE9">
      <w:pPr>
        <w:keepLines/>
        <w:suppressLineNumbers/>
        <w:spacing w:line="120" w:lineRule="atLeast"/>
        <w:jc w:val="center"/>
        <w:outlineLvl w:val="0"/>
        <w:rPr>
          <w:b/>
          <w:sz w:val="44"/>
          <w:szCs w:val="44"/>
        </w:rPr>
      </w:pPr>
    </w:p>
    <w:p w14:paraId="59C343C7" w14:textId="77777777" w:rsidR="00C15BE9" w:rsidRDefault="00C15BE9" w:rsidP="00C15BE9">
      <w:pPr>
        <w:keepLines/>
        <w:suppressLineNumbers/>
        <w:spacing w:line="120" w:lineRule="atLeast"/>
        <w:jc w:val="center"/>
        <w:rPr>
          <w:b/>
        </w:rPr>
      </w:pPr>
    </w:p>
    <w:p w14:paraId="7BD37EBD" w14:textId="77777777" w:rsidR="00C15BE9" w:rsidRDefault="00C15BE9" w:rsidP="00C15BE9">
      <w:pPr>
        <w:keepLines/>
        <w:suppressLineNumbers/>
        <w:spacing w:line="120" w:lineRule="atLeast"/>
        <w:jc w:val="center"/>
        <w:rPr>
          <w:b/>
          <w:sz w:val="40"/>
        </w:rPr>
      </w:pPr>
    </w:p>
    <w:p w14:paraId="70A9DD7C" w14:textId="77777777" w:rsidR="00C15BE9" w:rsidRDefault="00C15BE9" w:rsidP="00C15BE9">
      <w:pPr>
        <w:keepLines/>
        <w:suppressLineNumbers/>
        <w:spacing w:line="120" w:lineRule="atLeast"/>
        <w:jc w:val="center"/>
        <w:rPr>
          <w:b/>
          <w:sz w:val="40"/>
        </w:rPr>
      </w:pPr>
    </w:p>
    <w:p w14:paraId="7BB20920" w14:textId="77777777" w:rsidR="00C15BE9" w:rsidRDefault="00C15BE9" w:rsidP="00C15BE9">
      <w:pPr>
        <w:keepLines/>
        <w:suppressLineNumbers/>
        <w:spacing w:line="120" w:lineRule="atLeast"/>
        <w:jc w:val="center"/>
        <w:rPr>
          <w:b/>
          <w:sz w:val="40"/>
        </w:rPr>
      </w:pPr>
    </w:p>
    <w:p w14:paraId="78150330" w14:textId="72EF649B" w:rsidR="00C15BE9" w:rsidRDefault="00C15BE9" w:rsidP="00C15BE9">
      <w:pPr>
        <w:keepLines/>
        <w:suppressLineNumbers/>
        <w:spacing w:line="120" w:lineRule="atLeast"/>
        <w:jc w:val="center"/>
        <w:rPr>
          <w:b/>
          <w:noProof/>
          <w:sz w:val="40"/>
        </w:rPr>
      </w:pPr>
    </w:p>
    <w:p w14:paraId="5B410CE7" w14:textId="77777777" w:rsidR="00923A69" w:rsidRDefault="00923A69" w:rsidP="00C15BE9">
      <w:pPr>
        <w:keepLines/>
        <w:suppressLineNumbers/>
        <w:spacing w:line="120" w:lineRule="atLeast"/>
        <w:jc w:val="center"/>
        <w:rPr>
          <w:b/>
          <w:noProof/>
          <w:sz w:val="40"/>
        </w:rPr>
      </w:pPr>
    </w:p>
    <w:p w14:paraId="52ACF589" w14:textId="77777777" w:rsidR="00923A69" w:rsidRDefault="00923A69" w:rsidP="00C15BE9">
      <w:pPr>
        <w:keepLines/>
        <w:suppressLineNumbers/>
        <w:spacing w:line="120" w:lineRule="atLeast"/>
        <w:jc w:val="center"/>
        <w:rPr>
          <w:b/>
          <w:noProof/>
          <w:sz w:val="40"/>
        </w:rPr>
      </w:pPr>
    </w:p>
    <w:p w14:paraId="52FE2DD2" w14:textId="77777777" w:rsidR="00923A69" w:rsidRPr="005252E6" w:rsidRDefault="00923A69" w:rsidP="00C15BE9">
      <w:pPr>
        <w:keepLines/>
        <w:suppressLineNumbers/>
        <w:spacing w:line="120" w:lineRule="atLeast"/>
        <w:jc w:val="center"/>
        <w:rPr>
          <w:b/>
          <w:szCs w:val="22"/>
        </w:rPr>
      </w:pPr>
    </w:p>
    <w:p w14:paraId="59283E4C" w14:textId="77777777" w:rsidR="00C15BE9" w:rsidRPr="005252E6" w:rsidRDefault="00C15BE9" w:rsidP="00C15BE9">
      <w:pPr>
        <w:keepLines/>
        <w:suppressLineNumbers/>
        <w:spacing w:line="120" w:lineRule="atLeast"/>
        <w:jc w:val="center"/>
        <w:rPr>
          <w:b/>
          <w:szCs w:val="22"/>
        </w:rPr>
      </w:pPr>
    </w:p>
    <w:p w14:paraId="77EADF2B" w14:textId="77777777" w:rsidR="00C15BE9" w:rsidRPr="005252E6" w:rsidRDefault="00C15BE9" w:rsidP="00C15BE9">
      <w:pPr>
        <w:numPr>
          <w:ilvl w:val="12"/>
          <w:numId w:val="0"/>
        </w:numPr>
        <w:tabs>
          <w:tab w:val="center" w:pos="1418"/>
          <w:tab w:val="center" w:pos="4253"/>
          <w:tab w:val="center" w:pos="7088"/>
        </w:tabs>
        <w:jc w:val="center"/>
        <w:rPr>
          <w:szCs w:val="22"/>
        </w:rPr>
      </w:pPr>
      <w:r w:rsidRPr="005252E6">
        <w:rPr>
          <w:szCs w:val="22"/>
        </w:rPr>
        <w:t>...............................................</w:t>
      </w:r>
    </w:p>
    <w:p w14:paraId="0880749A" w14:textId="77777777" w:rsidR="00C15BE9" w:rsidRPr="005252E6" w:rsidRDefault="00C15BE9" w:rsidP="00C15BE9">
      <w:pPr>
        <w:numPr>
          <w:ilvl w:val="12"/>
          <w:numId w:val="0"/>
        </w:numPr>
        <w:tabs>
          <w:tab w:val="center" w:pos="1418"/>
          <w:tab w:val="center" w:pos="4253"/>
          <w:tab w:val="center" w:pos="7088"/>
        </w:tabs>
        <w:jc w:val="center"/>
        <w:rPr>
          <w:szCs w:val="22"/>
        </w:rPr>
      </w:pPr>
      <w:r>
        <w:rPr>
          <w:szCs w:val="22"/>
        </w:rPr>
        <w:t>Miroslav Klír</w:t>
      </w:r>
    </w:p>
    <w:p w14:paraId="4305F4B6" w14:textId="77777777" w:rsidR="00C15BE9" w:rsidRPr="005252E6" w:rsidRDefault="00C15BE9" w:rsidP="00C15BE9">
      <w:pPr>
        <w:numPr>
          <w:ilvl w:val="12"/>
          <w:numId w:val="0"/>
        </w:numPr>
        <w:tabs>
          <w:tab w:val="center" w:pos="1418"/>
          <w:tab w:val="center" w:pos="4253"/>
          <w:tab w:val="center" w:pos="7088"/>
        </w:tabs>
        <w:jc w:val="center"/>
        <w:rPr>
          <w:szCs w:val="22"/>
        </w:rPr>
      </w:pPr>
      <w:r>
        <w:rPr>
          <w:szCs w:val="22"/>
        </w:rPr>
        <w:t>obchodní manažer</w:t>
      </w:r>
    </w:p>
    <w:p w14:paraId="5689CFDE" w14:textId="77777777" w:rsidR="00C15BE9" w:rsidRPr="005252E6" w:rsidRDefault="00C15BE9" w:rsidP="00C15BE9">
      <w:pPr>
        <w:keepLines/>
        <w:suppressLineNumbers/>
        <w:spacing w:line="120" w:lineRule="atLeast"/>
        <w:jc w:val="center"/>
        <w:rPr>
          <w:b/>
          <w:szCs w:val="22"/>
        </w:rPr>
      </w:pPr>
    </w:p>
    <w:p w14:paraId="7FF86B1C" w14:textId="77777777" w:rsidR="00C15BE9" w:rsidRPr="005252E6" w:rsidRDefault="00C15BE9" w:rsidP="00C15BE9">
      <w:pPr>
        <w:keepLines/>
        <w:suppressLineNumbers/>
        <w:spacing w:line="120" w:lineRule="atLeast"/>
        <w:jc w:val="center"/>
        <w:rPr>
          <w:szCs w:val="22"/>
        </w:rPr>
      </w:pPr>
    </w:p>
    <w:p w14:paraId="78320DD9" w14:textId="0441C89C" w:rsidR="00C15BE9" w:rsidRPr="005252E6" w:rsidRDefault="00C15BE9" w:rsidP="00C15BE9">
      <w:pPr>
        <w:keepLines/>
        <w:suppressLineNumbers/>
        <w:tabs>
          <w:tab w:val="right" w:pos="9356"/>
        </w:tabs>
        <w:spacing w:line="120" w:lineRule="atLeast"/>
        <w:outlineLvl w:val="0"/>
        <w:rPr>
          <w:szCs w:val="22"/>
        </w:rPr>
      </w:pPr>
      <w:r w:rsidRPr="00562005">
        <w:rPr>
          <w:szCs w:val="22"/>
        </w:rPr>
        <w:t xml:space="preserve">V Praze dne </w:t>
      </w:r>
      <w:r w:rsidR="00224FF8">
        <w:rPr>
          <w:szCs w:val="22"/>
        </w:rPr>
        <w:t>2</w:t>
      </w:r>
      <w:r w:rsidR="00DC63A6">
        <w:rPr>
          <w:szCs w:val="22"/>
        </w:rPr>
        <w:t>6</w:t>
      </w:r>
      <w:r>
        <w:rPr>
          <w:szCs w:val="22"/>
        </w:rPr>
        <w:t>.</w:t>
      </w:r>
      <w:r w:rsidR="00BF6E4A">
        <w:rPr>
          <w:szCs w:val="22"/>
        </w:rPr>
        <w:t>4</w:t>
      </w:r>
      <w:r w:rsidRPr="00562005">
        <w:rPr>
          <w:szCs w:val="22"/>
        </w:rPr>
        <w:t>.20</w:t>
      </w:r>
      <w:r>
        <w:rPr>
          <w:szCs w:val="22"/>
        </w:rPr>
        <w:t>2</w:t>
      </w:r>
      <w:r w:rsidR="00BF6E4A">
        <w:rPr>
          <w:szCs w:val="22"/>
        </w:rPr>
        <w:t>4</w:t>
      </w:r>
      <w:r w:rsidRPr="00562005">
        <w:rPr>
          <w:szCs w:val="22"/>
        </w:rPr>
        <w:tab/>
        <w:t>ORIGINÁL</w:t>
      </w:r>
    </w:p>
    <w:p w14:paraId="334A47A0" w14:textId="77777777" w:rsidR="00C15BE9" w:rsidRPr="00096C27" w:rsidRDefault="00C15BE9" w:rsidP="00C15BE9">
      <w:pPr>
        <w:pStyle w:val="Normal11"/>
      </w:pPr>
    </w:p>
    <w:p w14:paraId="43AAA076" w14:textId="77777777" w:rsidR="00C15BE9" w:rsidRDefault="00C15BE9" w:rsidP="00C15BE9"/>
    <w:p w14:paraId="03DAB8D2" w14:textId="77777777" w:rsidR="00C15BE9" w:rsidRDefault="00C15BE9" w:rsidP="00C15BE9"/>
    <w:p w14:paraId="78F0FD9E" w14:textId="5E135227" w:rsidR="00C15BE9" w:rsidRPr="00970D67" w:rsidRDefault="00C15BE9" w:rsidP="00C15BE9">
      <w:pPr>
        <w:pStyle w:val="Nadpis1"/>
        <w:numPr>
          <w:ilvl w:val="0"/>
          <w:numId w:val="3"/>
        </w:numPr>
        <w:tabs>
          <w:tab w:val="clear" w:pos="1040"/>
          <w:tab w:val="num" w:pos="720"/>
        </w:tabs>
        <w:ind w:left="720"/>
        <w:rPr>
          <w:sz w:val="32"/>
        </w:rPr>
      </w:pPr>
      <w:bookmarkStart w:id="1" w:name="_Toc46200701"/>
      <w:bookmarkStart w:id="2" w:name="_Toc46200721"/>
      <w:bookmarkStart w:id="3" w:name="_Toc50191856"/>
      <w:bookmarkStart w:id="4" w:name="_Toc55693158"/>
      <w:bookmarkStart w:id="5" w:name="_Toc85933556"/>
      <w:bookmarkStart w:id="6" w:name="_Toc85933575"/>
      <w:bookmarkStart w:id="7" w:name="_Toc134505140"/>
      <w:bookmarkStart w:id="8" w:name="_Toc173828129"/>
      <w:bookmarkStart w:id="9" w:name="_Toc211128289"/>
      <w:bookmarkStart w:id="10" w:name="_Toc221607087"/>
      <w:bookmarkStart w:id="11" w:name="_Toc221607674"/>
      <w:bookmarkStart w:id="12" w:name="_Toc221608959"/>
      <w:bookmarkStart w:id="13" w:name="_Toc221610276"/>
      <w:bookmarkStart w:id="14" w:name="_Toc221674385"/>
      <w:bookmarkStart w:id="15" w:name="_Toc221675138"/>
      <w:bookmarkStart w:id="16" w:name="_Toc335201268"/>
      <w:bookmarkStart w:id="17" w:name="_Toc415148832"/>
      <w:bookmarkStart w:id="18" w:name="_Toc463872296"/>
      <w:bookmarkStart w:id="19" w:name="_Toc472521861"/>
      <w:bookmarkStart w:id="20" w:name="_Toc483381709"/>
      <w:bookmarkStart w:id="21" w:name="_Toc497282659"/>
      <w:bookmarkStart w:id="22" w:name="_Toc497282872"/>
      <w:bookmarkStart w:id="23" w:name="_Toc497282979"/>
      <w:bookmarkStart w:id="24" w:name="_Toc497283055"/>
      <w:bookmarkStart w:id="25" w:name="_Toc497283094"/>
      <w:bookmarkStart w:id="26" w:name="_Toc497291790"/>
      <w:bookmarkStart w:id="27" w:name="_Toc497293048"/>
      <w:bookmarkStart w:id="28" w:name="_Toc516207833"/>
      <w:bookmarkStart w:id="29" w:name="_Toc516209471"/>
      <w:bookmarkStart w:id="30" w:name="_Toc522683054"/>
      <w:bookmarkStart w:id="31" w:name="_Toc16853095"/>
      <w:bookmarkStart w:id="32" w:name="_Toc16853103"/>
      <w:bookmarkStart w:id="33" w:name="_Toc16853115"/>
      <w:bookmarkStart w:id="34" w:name="_Toc22454918"/>
      <w:bookmarkStart w:id="35" w:name="_Toc22547449"/>
      <w:bookmarkStart w:id="36" w:name="_Toc34829930"/>
      <w:bookmarkStart w:id="37" w:name="_Toc34829956"/>
      <w:bookmarkStart w:id="38" w:name="_Toc146696028"/>
      <w:bookmarkStart w:id="39" w:name="_Toc146721022"/>
      <w:bookmarkStart w:id="40" w:name="_Toc147136660"/>
      <w:bookmarkStart w:id="41" w:name="_Toc147143870"/>
      <w:bookmarkStart w:id="42" w:name="_Toc147145439"/>
      <w:bookmarkStart w:id="43" w:name="_Toc164615560"/>
      <w:bookmarkStart w:id="44" w:name="_Toc164670135"/>
      <w:bookmarkStart w:id="45" w:name="_Toc164670155"/>
      <w:bookmarkStart w:id="46" w:name="_Toc164934227"/>
      <w:bookmarkStart w:id="47" w:name="_Toc164964997"/>
      <w:bookmarkStart w:id="48" w:name="_Toc165030181"/>
      <w:bookmarkStart w:id="49" w:name="_Toc165185672"/>
      <w:r w:rsidRPr="00970D67">
        <w:rPr>
          <w:sz w:val="32"/>
        </w:rPr>
        <w:t>Obsah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503E927B" w14:textId="77777777" w:rsidR="00C15BE9" w:rsidRDefault="00C15BE9" w:rsidP="00C15BE9"/>
    <w:p w14:paraId="4B164A36" w14:textId="77777777" w:rsidR="00BC7E72" w:rsidRDefault="00C15BE9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TOC \o \n </w:instrText>
      </w:r>
      <w:r>
        <w:rPr>
          <w:u w:val="single"/>
        </w:rPr>
        <w:fldChar w:fldCharType="separate"/>
      </w:r>
      <w:r w:rsidR="00BC7E72">
        <w:rPr>
          <w:noProof/>
        </w:rPr>
        <w:t>1.</w:t>
      </w:r>
      <w:r w:rsidR="00BC7E72"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 w:rsidR="00BC7E72">
        <w:rPr>
          <w:noProof/>
        </w:rPr>
        <w:t>Obsah</w:t>
      </w:r>
    </w:p>
    <w:p w14:paraId="3129D58E" w14:textId="77777777" w:rsidR="00BC7E72" w:rsidRDefault="00BC7E72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Popis předmětu studie a legenda pojmů</w:t>
      </w:r>
    </w:p>
    <w:p w14:paraId="2CF28905" w14:textId="77777777" w:rsidR="00BC7E72" w:rsidRDefault="00BC7E72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Obhlídka</w:t>
      </w:r>
    </w:p>
    <w:p w14:paraId="6F7F55E3" w14:textId="77777777" w:rsidR="00BC7E72" w:rsidRDefault="00BC7E72" w:rsidP="00BC7E72">
      <w:pPr>
        <w:pStyle w:val="Obsah2"/>
        <w:tabs>
          <w:tab w:val="left" w:pos="960"/>
        </w:tabs>
        <w:ind w:left="580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Popis obhlídky</w:t>
      </w:r>
    </w:p>
    <w:p w14:paraId="030ED3D7" w14:textId="77777777" w:rsidR="00BC7E72" w:rsidRDefault="00BC7E72" w:rsidP="00BC7E72">
      <w:pPr>
        <w:pStyle w:val="Obsah2"/>
        <w:tabs>
          <w:tab w:val="left" w:pos="960"/>
        </w:tabs>
        <w:ind w:left="580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Popis zjištěného stavu</w:t>
      </w:r>
    </w:p>
    <w:p w14:paraId="6AE181A5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3.2.1.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Silnoproudé rozvaděče</w:t>
      </w:r>
    </w:p>
    <w:p w14:paraId="68378D07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3.2.2.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Kabelové rozvody</w:t>
      </w:r>
    </w:p>
    <w:p w14:paraId="362A40A7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3.2.3.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Koncové prvky elektroinstalace</w:t>
      </w:r>
    </w:p>
    <w:p w14:paraId="0DFF0ADB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3.2.4.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Svítidla</w:t>
      </w:r>
    </w:p>
    <w:p w14:paraId="0C503247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3.2.5.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Slaboproudé instalace</w:t>
      </w:r>
    </w:p>
    <w:p w14:paraId="7BA5828A" w14:textId="77777777" w:rsidR="00BC7E72" w:rsidRDefault="00BC7E72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Rekonstrukce stávající elektroinstalace</w:t>
      </w:r>
    </w:p>
    <w:p w14:paraId="178DE38B" w14:textId="77777777" w:rsidR="00BC7E72" w:rsidRDefault="00BC7E72" w:rsidP="00BC7E72">
      <w:pPr>
        <w:pStyle w:val="Obsah2"/>
        <w:tabs>
          <w:tab w:val="left" w:pos="960"/>
        </w:tabs>
        <w:ind w:left="580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Doporučení na rozsah rekonstrukce silnoproudé elektroinstalace</w:t>
      </w:r>
    </w:p>
    <w:p w14:paraId="395F0544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4.1.1.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Určení minimálního standardu pro následnou rekonstrukci silnoproudé elektroinstalace</w:t>
      </w:r>
    </w:p>
    <w:p w14:paraId="0D59DD45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4.1.2.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Tabulka místností a počtu požadovaných prvků silnoproudé instalace</w:t>
      </w:r>
    </w:p>
    <w:p w14:paraId="4B8A5231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4.1.3.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Určení dalších požadavků na rekonstrukci silnoproudé elektroinstalace</w:t>
      </w:r>
    </w:p>
    <w:p w14:paraId="14800F80" w14:textId="77777777" w:rsidR="00BC7E72" w:rsidRDefault="00BC7E72" w:rsidP="00BC7E72">
      <w:pPr>
        <w:pStyle w:val="Obsah3"/>
        <w:tabs>
          <w:tab w:val="left" w:pos="1200"/>
        </w:tabs>
        <w:ind w:left="800"/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4.1.4.</w:t>
      </w:r>
      <w:r>
        <w:rPr>
          <w:rFonts w:asciiTheme="minorHAnsi" w:eastAsiaTheme="minorEastAsia" w:hAnsiTheme="minorHAnsi" w:cstheme="minorBidi"/>
          <w:i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Určení minimálního standardu pro následnou rekonstrukci slaboproudé elektroinstalace</w:t>
      </w:r>
    </w:p>
    <w:p w14:paraId="0FDF51FB" w14:textId="77777777" w:rsidR="00BC7E72" w:rsidRDefault="00BC7E72" w:rsidP="00BC7E72">
      <w:pPr>
        <w:pStyle w:val="Obsah2"/>
        <w:tabs>
          <w:tab w:val="left" w:pos="960"/>
        </w:tabs>
        <w:ind w:left="580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Předpokládaná časová náročnost a etapizace prací</w:t>
      </w:r>
    </w:p>
    <w:p w14:paraId="0558D1AB" w14:textId="77777777" w:rsidR="00BC7E72" w:rsidRDefault="00BC7E72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Návrh na provozování stávajícího systému po dobu předpokládané udržitelnosti</w:t>
      </w:r>
    </w:p>
    <w:p w14:paraId="3B704B89" w14:textId="77777777" w:rsidR="00BC7E72" w:rsidRDefault="00BC7E72" w:rsidP="00BC7E72">
      <w:pPr>
        <w:pStyle w:val="Obsah1"/>
        <w:tabs>
          <w:tab w:val="left" w:pos="440"/>
        </w:tabs>
        <w:ind w:left="360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Závěr</w:t>
      </w:r>
    </w:p>
    <w:p w14:paraId="69E2406D" w14:textId="5E0EAC5F" w:rsidR="00C15BE9" w:rsidRDefault="00C15BE9" w:rsidP="00BC7E72">
      <w:pPr>
        <w:pStyle w:val="Obsah2"/>
        <w:tabs>
          <w:tab w:val="left" w:pos="960"/>
        </w:tabs>
        <w:spacing w:before="600"/>
        <w:ind w:left="4137"/>
        <w:contextualSpacing/>
      </w:pPr>
      <w:r>
        <w:rPr>
          <w:u w:val="single"/>
        </w:rPr>
        <w:fldChar w:fldCharType="end"/>
      </w:r>
    </w:p>
    <w:p w14:paraId="27CE956D" w14:textId="77777777" w:rsidR="00C15BE9" w:rsidRDefault="00C15BE9" w:rsidP="00C15BE9"/>
    <w:p w14:paraId="3B474BCB" w14:textId="77777777" w:rsidR="00C15BE9" w:rsidRDefault="00C15BE9" w:rsidP="00C15BE9"/>
    <w:p w14:paraId="39337261" w14:textId="77777777" w:rsidR="00C15BE9" w:rsidRDefault="00C15BE9" w:rsidP="00C15BE9"/>
    <w:p w14:paraId="05B7BF98" w14:textId="77777777" w:rsidR="00C15BE9" w:rsidRDefault="00C15BE9" w:rsidP="00C15BE9">
      <w:r>
        <w:br w:type="page"/>
      </w:r>
    </w:p>
    <w:p w14:paraId="61F5E141" w14:textId="3A6F195D" w:rsidR="00C15BE9" w:rsidRPr="00970D67" w:rsidRDefault="00C15BE9" w:rsidP="00C15BE9">
      <w:pPr>
        <w:pStyle w:val="Nadpis1"/>
        <w:numPr>
          <w:ilvl w:val="0"/>
          <w:numId w:val="3"/>
        </w:numPr>
        <w:tabs>
          <w:tab w:val="clear" w:pos="1040"/>
          <w:tab w:val="num" w:pos="720"/>
        </w:tabs>
        <w:ind w:left="720"/>
        <w:rPr>
          <w:sz w:val="32"/>
        </w:rPr>
      </w:pPr>
      <w:bookmarkStart w:id="50" w:name="_Toc497282881"/>
      <w:bookmarkStart w:id="51" w:name="_Toc497282988"/>
      <w:bookmarkStart w:id="52" w:name="_Toc497283062"/>
      <w:bookmarkStart w:id="53" w:name="_Toc497283100"/>
      <w:bookmarkStart w:id="54" w:name="_Toc497291796"/>
      <w:bookmarkStart w:id="55" w:name="_Toc497293054"/>
      <w:bookmarkStart w:id="56" w:name="_Toc516207837"/>
      <w:bookmarkStart w:id="57" w:name="_Toc516209475"/>
      <w:bookmarkStart w:id="58" w:name="_Toc522683058"/>
      <w:bookmarkStart w:id="59" w:name="_Toc16853099"/>
      <w:bookmarkStart w:id="60" w:name="_Toc16853107"/>
      <w:bookmarkStart w:id="61" w:name="_Toc16853119"/>
      <w:bookmarkStart w:id="62" w:name="_Toc22454919"/>
      <w:bookmarkStart w:id="63" w:name="_Toc22547450"/>
      <w:bookmarkStart w:id="64" w:name="_Toc34829931"/>
      <w:bookmarkStart w:id="65" w:name="_Toc34829957"/>
      <w:bookmarkStart w:id="66" w:name="_Toc146696029"/>
      <w:bookmarkStart w:id="67" w:name="_Toc146721023"/>
      <w:bookmarkStart w:id="68" w:name="_Toc147136661"/>
      <w:bookmarkStart w:id="69" w:name="_Toc147143871"/>
      <w:bookmarkStart w:id="70" w:name="_Toc147145440"/>
      <w:bookmarkStart w:id="71" w:name="_Toc164615561"/>
      <w:bookmarkStart w:id="72" w:name="_Toc164670136"/>
      <w:bookmarkStart w:id="73" w:name="_Toc164670156"/>
      <w:bookmarkStart w:id="74" w:name="_Toc164934228"/>
      <w:bookmarkStart w:id="75" w:name="_Toc164964998"/>
      <w:bookmarkStart w:id="76" w:name="_Toc165030182"/>
      <w:bookmarkStart w:id="77" w:name="_Toc165185673"/>
      <w:r w:rsidRPr="00970D67">
        <w:rPr>
          <w:sz w:val="32"/>
        </w:rPr>
        <w:lastRenderedPageBreak/>
        <w:t xml:space="preserve">Popis </w:t>
      </w:r>
      <w:bookmarkEnd w:id="50"/>
      <w:bookmarkEnd w:id="51"/>
      <w:bookmarkEnd w:id="52"/>
      <w:bookmarkEnd w:id="53"/>
      <w:bookmarkEnd w:id="54"/>
      <w:bookmarkEnd w:id="55"/>
      <w:r w:rsidRPr="00970D67">
        <w:rPr>
          <w:sz w:val="32"/>
        </w:rPr>
        <w:t xml:space="preserve">předmětu </w:t>
      </w:r>
      <w:r w:rsidR="00BF6E4A" w:rsidRPr="00970D67">
        <w:rPr>
          <w:sz w:val="32"/>
        </w:rPr>
        <w:t xml:space="preserve">studie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="00F62277" w:rsidRPr="00970D67">
        <w:rPr>
          <w:sz w:val="32"/>
        </w:rPr>
        <w:t>a legenda pojmů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30CF7892" w14:textId="77777777" w:rsidR="00C15BE9" w:rsidRPr="00DB3784" w:rsidRDefault="00C15BE9" w:rsidP="00C15BE9">
      <w:pPr>
        <w:ind w:left="709"/>
        <w:rPr>
          <w:szCs w:val="22"/>
          <w:highlight w:val="yellow"/>
        </w:rPr>
      </w:pPr>
    </w:p>
    <w:p w14:paraId="2116DF41" w14:textId="77777777" w:rsidR="00C15BE9" w:rsidRDefault="00C15BE9" w:rsidP="00C15BE9">
      <w:pPr>
        <w:pStyle w:val="Zkladntext"/>
        <w:ind w:left="680"/>
        <w:jc w:val="both"/>
        <w:rPr>
          <w:rFonts w:cs="Arial"/>
          <w:szCs w:val="22"/>
        </w:rPr>
      </w:pPr>
      <w:r w:rsidRPr="00452787">
        <w:rPr>
          <w:rFonts w:cs="Arial"/>
          <w:szCs w:val="22"/>
        </w:rPr>
        <w:t>Na základě</w:t>
      </w:r>
      <w:r>
        <w:rPr>
          <w:rFonts w:cs="Arial"/>
          <w:szCs w:val="22"/>
        </w:rPr>
        <w:t>:</w:t>
      </w:r>
    </w:p>
    <w:p w14:paraId="4EF76726" w14:textId="294F7DCF" w:rsidR="00BF6E4A" w:rsidRDefault="00BF6E4A" w:rsidP="00BF6E4A">
      <w:pPr>
        <w:pStyle w:val="Zkladntext"/>
        <w:numPr>
          <w:ilvl w:val="0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obhlídky objektu dne 1</w:t>
      </w:r>
      <w:r w:rsidR="009D6FE3">
        <w:rPr>
          <w:rFonts w:cs="Arial"/>
          <w:szCs w:val="22"/>
        </w:rPr>
        <w:t>2</w:t>
      </w:r>
      <w:r>
        <w:rPr>
          <w:rFonts w:cs="Arial"/>
          <w:szCs w:val="22"/>
        </w:rPr>
        <w:t>.4.2024;</w:t>
      </w:r>
    </w:p>
    <w:p w14:paraId="4A7E20F3" w14:textId="6AE5B859" w:rsidR="00BF6E4A" w:rsidRPr="00BF6E4A" w:rsidRDefault="00C15BE9" w:rsidP="00BF6E4A">
      <w:pPr>
        <w:pStyle w:val="Zkladntext"/>
        <w:numPr>
          <w:ilvl w:val="0"/>
          <w:numId w:val="27"/>
        </w:numPr>
        <w:contextualSpacing/>
        <w:jc w:val="both"/>
        <w:rPr>
          <w:rFonts w:cs="Arial"/>
          <w:szCs w:val="22"/>
        </w:rPr>
      </w:pPr>
      <w:r w:rsidRPr="00BF6E4A">
        <w:rPr>
          <w:rFonts w:cs="Arial"/>
          <w:szCs w:val="22"/>
        </w:rPr>
        <w:t>konzultace se zástupci</w:t>
      </w:r>
      <w:r w:rsidR="00BF6E4A" w:rsidRPr="00BF6E4A">
        <w:rPr>
          <w:rFonts w:cs="Arial"/>
          <w:szCs w:val="22"/>
        </w:rPr>
        <w:t xml:space="preserve"> </w:t>
      </w:r>
      <w:r w:rsidR="009D6FE3" w:rsidRPr="009D6FE3">
        <w:rPr>
          <w:rFonts w:cs="Arial"/>
          <w:szCs w:val="22"/>
        </w:rPr>
        <w:t>Střední odborné učiliště a Praktická škola Kladno – Vrapice, příspěvková organizace</w:t>
      </w:r>
      <w:r w:rsidR="00BF6E4A">
        <w:rPr>
          <w:rFonts w:cs="Arial"/>
          <w:szCs w:val="22"/>
        </w:rPr>
        <w:t xml:space="preserve"> (dále jen objednatel);</w:t>
      </w:r>
    </w:p>
    <w:p w14:paraId="7AB44D4C" w14:textId="4E64587F" w:rsidR="00C15BE9" w:rsidRPr="00BF6E4A" w:rsidRDefault="00BF6E4A" w:rsidP="00BF6E4A">
      <w:pPr>
        <w:pStyle w:val="Zkladntext"/>
        <w:numPr>
          <w:ilvl w:val="0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podkladů od objednatele</w:t>
      </w:r>
      <w:r w:rsidR="00040B94">
        <w:rPr>
          <w:rFonts w:cs="Arial"/>
          <w:szCs w:val="22"/>
        </w:rPr>
        <w:t xml:space="preserve"> (revizní zprávy apod.)</w:t>
      </w:r>
      <w:r w:rsidR="00C15BE9">
        <w:rPr>
          <w:rFonts w:cs="Arial"/>
          <w:szCs w:val="22"/>
        </w:rPr>
        <w:t>;</w:t>
      </w:r>
    </w:p>
    <w:p w14:paraId="77857BEE" w14:textId="63F4A0CA" w:rsidR="00C15BE9" w:rsidRDefault="00C15BE9" w:rsidP="005228E2">
      <w:pPr>
        <w:pStyle w:val="Zkladntext"/>
        <w:ind w:left="68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452787">
        <w:rPr>
          <w:rFonts w:cs="Arial"/>
          <w:szCs w:val="22"/>
        </w:rPr>
        <w:t>ředkládám</w:t>
      </w:r>
      <w:r>
        <w:rPr>
          <w:rFonts w:cs="Arial"/>
          <w:szCs w:val="22"/>
        </w:rPr>
        <w:t>e</w:t>
      </w:r>
      <w:r w:rsidR="00CE1909">
        <w:rPr>
          <w:rFonts w:cs="Arial"/>
          <w:szCs w:val="22"/>
        </w:rPr>
        <w:t xml:space="preserve"> </w:t>
      </w:r>
      <w:r w:rsidR="00BF6E4A">
        <w:rPr>
          <w:rFonts w:cs="Arial"/>
          <w:szCs w:val="22"/>
        </w:rPr>
        <w:t xml:space="preserve">studii, která popisuje aktuální stav elektroinstalace v daném objektu a zároveň doporučuje rekonstrukci </w:t>
      </w:r>
      <w:r w:rsidR="009D6FE3">
        <w:rPr>
          <w:rFonts w:cs="Arial"/>
          <w:szCs w:val="22"/>
        </w:rPr>
        <w:t>elektrooinstalačních</w:t>
      </w:r>
      <w:r w:rsidR="00BF6E4A">
        <w:rPr>
          <w:rFonts w:cs="Arial"/>
          <w:szCs w:val="22"/>
        </w:rPr>
        <w:t xml:space="preserve"> rozvodů v uvedeném rozsahu</w:t>
      </w:r>
      <w:r w:rsidR="00CE1909">
        <w:rPr>
          <w:rFonts w:cs="Arial"/>
          <w:szCs w:val="22"/>
        </w:rPr>
        <w:t>.</w:t>
      </w:r>
    </w:p>
    <w:p w14:paraId="74574699" w14:textId="77777777" w:rsidR="003E7191" w:rsidRDefault="003E7191" w:rsidP="003E7191">
      <w:pPr>
        <w:ind w:left="709"/>
        <w:rPr>
          <w:szCs w:val="22"/>
          <w:highlight w:val="yellow"/>
        </w:rPr>
      </w:pPr>
    </w:p>
    <w:p w14:paraId="0F157442" w14:textId="0A3D5D9C" w:rsidR="00F62277" w:rsidRPr="00F62277" w:rsidRDefault="00F62277" w:rsidP="003E7191">
      <w:pPr>
        <w:ind w:left="709"/>
        <w:rPr>
          <w:b/>
          <w:bCs/>
          <w:i/>
          <w:iCs/>
          <w:szCs w:val="22"/>
          <w:u w:val="single"/>
        </w:rPr>
      </w:pPr>
      <w:r w:rsidRPr="00F62277">
        <w:rPr>
          <w:b/>
          <w:bCs/>
          <w:i/>
          <w:iCs/>
          <w:szCs w:val="22"/>
          <w:u w:val="single"/>
        </w:rPr>
        <w:t>Legenda pojmů</w:t>
      </w:r>
      <w:r w:rsidR="006A3F86">
        <w:rPr>
          <w:b/>
          <w:bCs/>
          <w:i/>
          <w:iCs/>
          <w:szCs w:val="22"/>
          <w:u w:val="single"/>
        </w:rPr>
        <w:t xml:space="preserve"> a vysvětlivky</w:t>
      </w:r>
    </w:p>
    <w:p w14:paraId="11C999F4" w14:textId="533C2535" w:rsidR="003E7191" w:rsidRDefault="009D6FE3" w:rsidP="003E7191">
      <w:pPr>
        <w:pStyle w:val="Zkladntext"/>
        <w:numPr>
          <w:ilvl w:val="0"/>
          <w:numId w:val="51"/>
        </w:numPr>
        <w:jc w:val="both"/>
        <w:rPr>
          <w:rFonts w:cs="Arial"/>
          <w:szCs w:val="22"/>
        </w:rPr>
      </w:pPr>
      <w:r w:rsidRPr="009D6FE3">
        <w:rPr>
          <w:rFonts w:cs="Arial"/>
          <w:szCs w:val="22"/>
        </w:rPr>
        <w:t>Střední odborné učiliště a Praktická škola Kladno – Vrapice, příspěvková organizace</w:t>
      </w:r>
      <w:r w:rsidR="003E7191">
        <w:rPr>
          <w:rFonts w:cs="Arial"/>
          <w:szCs w:val="22"/>
        </w:rPr>
        <w:t xml:space="preserve">: dále v textu jen jako </w:t>
      </w:r>
      <w:r w:rsidR="007C0517">
        <w:rPr>
          <w:rFonts w:cs="Arial"/>
          <w:szCs w:val="22"/>
        </w:rPr>
        <w:t>„o</w:t>
      </w:r>
      <w:r w:rsidR="003E7191">
        <w:rPr>
          <w:rFonts w:cs="Arial"/>
          <w:szCs w:val="22"/>
        </w:rPr>
        <w:t>bjednatel</w:t>
      </w:r>
      <w:r w:rsidR="007C0517">
        <w:rPr>
          <w:rFonts w:cs="Arial"/>
          <w:szCs w:val="22"/>
        </w:rPr>
        <w:t>“</w:t>
      </w:r>
    </w:p>
    <w:p w14:paraId="0039B29B" w14:textId="4D5B22CC" w:rsidR="003E7191" w:rsidRDefault="003E7191" w:rsidP="003E7191">
      <w:pPr>
        <w:pStyle w:val="Zkladntext"/>
        <w:numPr>
          <w:ilvl w:val="0"/>
          <w:numId w:val="5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Colsys s.r.o.: dále v textu jen jako </w:t>
      </w:r>
      <w:r w:rsidR="007C0517">
        <w:rPr>
          <w:rFonts w:cs="Arial"/>
          <w:szCs w:val="22"/>
        </w:rPr>
        <w:t>„zpracovatel</w:t>
      </w:r>
      <w:r w:rsidR="00040B94">
        <w:rPr>
          <w:rFonts w:cs="Arial"/>
          <w:szCs w:val="22"/>
        </w:rPr>
        <w:t xml:space="preserve"> studie</w:t>
      </w:r>
      <w:r w:rsidR="007C0517">
        <w:rPr>
          <w:rFonts w:cs="Arial"/>
          <w:szCs w:val="22"/>
        </w:rPr>
        <w:t>“</w:t>
      </w:r>
    </w:p>
    <w:p w14:paraId="0E1C8FB2" w14:textId="3DD08FF0" w:rsidR="00EB519B" w:rsidRDefault="00EB519B" w:rsidP="003E7191">
      <w:pPr>
        <w:pStyle w:val="Zkladntext"/>
        <w:numPr>
          <w:ilvl w:val="0"/>
          <w:numId w:val="5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Dokumentace pro provedení stavby</w:t>
      </w:r>
      <w:r w:rsidR="00961942">
        <w:rPr>
          <w:rFonts w:cs="Arial"/>
          <w:szCs w:val="22"/>
        </w:rPr>
        <w:t xml:space="preserve"> – část silnoproud</w:t>
      </w:r>
      <w:r>
        <w:rPr>
          <w:rFonts w:cs="Arial"/>
          <w:szCs w:val="22"/>
        </w:rPr>
        <w:t>: dále jen „DPS</w:t>
      </w:r>
      <w:r w:rsidR="00961942">
        <w:rPr>
          <w:rFonts w:cs="Arial"/>
          <w:szCs w:val="22"/>
        </w:rPr>
        <w:t>-EL</w:t>
      </w:r>
      <w:r>
        <w:rPr>
          <w:rFonts w:cs="Arial"/>
          <w:szCs w:val="22"/>
        </w:rPr>
        <w:t>“</w:t>
      </w:r>
    </w:p>
    <w:p w14:paraId="0CBADBBD" w14:textId="2FE62412" w:rsidR="00846FA5" w:rsidRDefault="00846FA5" w:rsidP="003E7191">
      <w:pPr>
        <w:pStyle w:val="Zkladntext"/>
        <w:numPr>
          <w:ilvl w:val="0"/>
          <w:numId w:val="5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Projektová dokumentace: dále jen „PD“</w:t>
      </w:r>
    </w:p>
    <w:p w14:paraId="0166DE26" w14:textId="77777777" w:rsidR="00764590" w:rsidRDefault="00764590" w:rsidP="00C15BE9">
      <w:pPr>
        <w:pStyle w:val="Zkladntext"/>
        <w:ind w:left="680"/>
        <w:contextualSpacing/>
        <w:jc w:val="both"/>
        <w:rPr>
          <w:rFonts w:cs="Arial"/>
          <w:szCs w:val="22"/>
        </w:rPr>
      </w:pPr>
    </w:p>
    <w:p w14:paraId="0465498E" w14:textId="5FAF5124" w:rsidR="00C15BE9" w:rsidRPr="00970D67" w:rsidRDefault="007C0517" w:rsidP="00C15BE9">
      <w:pPr>
        <w:pStyle w:val="Nadpis1"/>
        <w:numPr>
          <w:ilvl w:val="0"/>
          <w:numId w:val="3"/>
        </w:numPr>
        <w:tabs>
          <w:tab w:val="clear" w:pos="1040"/>
          <w:tab w:val="num" w:pos="720"/>
        </w:tabs>
        <w:ind w:left="720"/>
        <w:rPr>
          <w:sz w:val="32"/>
        </w:rPr>
      </w:pPr>
      <w:bookmarkStart w:id="78" w:name="_Toc164615562"/>
      <w:bookmarkStart w:id="79" w:name="_Toc164670137"/>
      <w:bookmarkStart w:id="80" w:name="_Toc164670157"/>
      <w:bookmarkStart w:id="81" w:name="_Toc164934229"/>
      <w:bookmarkStart w:id="82" w:name="_Toc164964999"/>
      <w:bookmarkStart w:id="83" w:name="_Toc165030183"/>
      <w:bookmarkStart w:id="84" w:name="_Toc165185674"/>
      <w:r w:rsidRPr="00970D67">
        <w:rPr>
          <w:sz w:val="32"/>
        </w:rPr>
        <w:t>Obhlídka</w:t>
      </w:r>
      <w:bookmarkEnd w:id="78"/>
      <w:bookmarkEnd w:id="79"/>
      <w:bookmarkEnd w:id="80"/>
      <w:bookmarkEnd w:id="81"/>
      <w:bookmarkEnd w:id="82"/>
      <w:bookmarkEnd w:id="83"/>
      <w:bookmarkEnd w:id="84"/>
    </w:p>
    <w:p w14:paraId="3CC37D97" w14:textId="77777777" w:rsidR="00C15BE9" w:rsidRPr="00452787" w:rsidRDefault="00C15BE9" w:rsidP="00C15BE9">
      <w:pPr>
        <w:ind w:left="709"/>
        <w:rPr>
          <w:rFonts w:cs="Arial"/>
          <w:szCs w:val="22"/>
          <w:highlight w:val="yellow"/>
        </w:rPr>
      </w:pPr>
    </w:p>
    <w:p w14:paraId="3C956F50" w14:textId="517D0C02" w:rsidR="00C15BE9" w:rsidRPr="0044676C" w:rsidRDefault="007C0517" w:rsidP="00CE1909">
      <w:pPr>
        <w:pStyle w:val="Nadpis2"/>
        <w:rPr>
          <w:sz w:val="24"/>
          <w:szCs w:val="24"/>
        </w:rPr>
      </w:pPr>
      <w:bookmarkStart w:id="85" w:name="_Toc146696031"/>
      <w:bookmarkStart w:id="86" w:name="_Toc146721025"/>
      <w:bookmarkStart w:id="87" w:name="_Toc147136663"/>
      <w:bookmarkStart w:id="88" w:name="_Toc147143873"/>
      <w:bookmarkStart w:id="89" w:name="_Toc147145442"/>
      <w:bookmarkStart w:id="90" w:name="_Toc164615563"/>
      <w:bookmarkStart w:id="91" w:name="_Toc164670138"/>
      <w:bookmarkStart w:id="92" w:name="_Toc164670158"/>
      <w:bookmarkStart w:id="93" w:name="_Toc164934230"/>
      <w:bookmarkStart w:id="94" w:name="_Toc164965000"/>
      <w:bookmarkStart w:id="95" w:name="_Toc165030184"/>
      <w:bookmarkStart w:id="96" w:name="_Toc165185675"/>
      <w:r>
        <w:rPr>
          <w:sz w:val="24"/>
          <w:szCs w:val="24"/>
        </w:rPr>
        <w:t>Popis obhlídky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4BDC1958" w14:textId="77777777" w:rsidR="00C15BE9" w:rsidRDefault="00C15BE9" w:rsidP="00C15BE9">
      <w:pPr>
        <w:ind w:left="709"/>
        <w:rPr>
          <w:rFonts w:cs="Arial"/>
          <w:szCs w:val="22"/>
        </w:rPr>
      </w:pPr>
    </w:p>
    <w:p w14:paraId="19039B63" w14:textId="2374E684" w:rsidR="007C0517" w:rsidRDefault="007C0517" w:rsidP="007C0517">
      <w:pPr>
        <w:ind w:left="1040"/>
        <w:rPr>
          <w:rFonts w:cs="Arial"/>
          <w:szCs w:val="22"/>
        </w:rPr>
      </w:pPr>
      <w:r>
        <w:rPr>
          <w:rFonts w:cs="Arial"/>
          <w:szCs w:val="22"/>
        </w:rPr>
        <w:t>Dne 1</w:t>
      </w:r>
      <w:r w:rsidR="003C19C8">
        <w:rPr>
          <w:rFonts w:cs="Arial"/>
          <w:szCs w:val="22"/>
        </w:rPr>
        <w:t>2</w:t>
      </w:r>
      <w:r>
        <w:rPr>
          <w:rFonts w:cs="Arial"/>
          <w:szCs w:val="22"/>
        </w:rPr>
        <w:t>.4.2024 byla provedena zpracovatelem v součinnosti se zástupci objednatele obhlídka objektu.</w:t>
      </w:r>
      <w:r w:rsidR="00961942">
        <w:rPr>
          <w:rFonts w:cs="Arial"/>
          <w:szCs w:val="22"/>
        </w:rPr>
        <w:t xml:space="preserve"> </w:t>
      </w:r>
      <w:r w:rsidR="003C19C8">
        <w:rPr>
          <w:rFonts w:cs="Arial"/>
          <w:szCs w:val="22"/>
        </w:rPr>
        <w:t xml:space="preserve">Předmětem obhlídky byl daný objekt včetně 2.NP a půda, ale primárně 1.NP a 1.PP. </w:t>
      </w:r>
    </w:p>
    <w:p w14:paraId="09775378" w14:textId="0BF922F5" w:rsidR="003C19C8" w:rsidRDefault="003C19C8" w:rsidP="007C0517">
      <w:pPr>
        <w:ind w:left="1040"/>
        <w:rPr>
          <w:rFonts w:cs="Arial"/>
          <w:szCs w:val="22"/>
        </w:rPr>
      </w:pPr>
      <w:r>
        <w:rPr>
          <w:rFonts w:cs="Arial"/>
          <w:szCs w:val="22"/>
        </w:rPr>
        <w:t>Jelikož Půda byla již rekonstruována a pro 2.NP bude rekonstrukce financována z jiných zdroj</w:t>
      </w:r>
      <w:r w:rsidR="00092F67">
        <w:rPr>
          <w:rFonts w:cs="Arial"/>
          <w:szCs w:val="22"/>
        </w:rPr>
        <w:t>ů, je předmětem této studie primárně návrh na rekonstrukci elektrorozvodů pro 1.NP a 1.PP.</w:t>
      </w:r>
    </w:p>
    <w:p w14:paraId="2BC35468" w14:textId="77777777" w:rsidR="005228E2" w:rsidRDefault="005228E2" w:rsidP="007C0517">
      <w:pPr>
        <w:ind w:left="1040"/>
        <w:rPr>
          <w:rFonts w:cs="Arial"/>
          <w:szCs w:val="22"/>
          <w:u w:val="single"/>
        </w:rPr>
      </w:pPr>
    </w:p>
    <w:p w14:paraId="324113C1" w14:textId="0D9FAA6A" w:rsidR="007C0517" w:rsidRPr="00970D67" w:rsidRDefault="00527557" w:rsidP="007C0517">
      <w:pPr>
        <w:ind w:left="1040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O</w:t>
      </w:r>
      <w:r w:rsidR="007C0517" w:rsidRPr="00970D67">
        <w:rPr>
          <w:rFonts w:cs="Arial"/>
          <w:szCs w:val="22"/>
          <w:u w:val="single"/>
        </w:rPr>
        <w:t>bhlídka byla provedena následujícím způsobem a v následujícím rozsahu</w:t>
      </w:r>
    </w:p>
    <w:p w14:paraId="6004272E" w14:textId="77777777" w:rsidR="00040B94" w:rsidRDefault="007C0517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Silnoproudé rozvaděče objektu: </w:t>
      </w:r>
    </w:p>
    <w:p w14:paraId="6937F859" w14:textId="723ACD53" w:rsidR="007C0517" w:rsidRDefault="00040B94" w:rsidP="00040B94">
      <w:pPr>
        <w:pStyle w:val="Odstavecseseznamem"/>
        <w:numPr>
          <w:ilvl w:val="1"/>
          <w:numId w:val="2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vizuální </w:t>
      </w:r>
      <w:r w:rsidR="007C0517">
        <w:rPr>
          <w:rFonts w:cs="Arial"/>
          <w:szCs w:val="22"/>
        </w:rPr>
        <w:t>prověřování stavu rozvaděčů</w:t>
      </w:r>
    </w:p>
    <w:p w14:paraId="42B36577" w14:textId="296FC983" w:rsidR="00040B94" w:rsidRDefault="00040B94" w:rsidP="00040B94">
      <w:pPr>
        <w:pStyle w:val="Odstavecseseznamem"/>
        <w:numPr>
          <w:ilvl w:val="1"/>
          <w:numId w:val="27"/>
        </w:numPr>
        <w:rPr>
          <w:rFonts w:cs="Arial"/>
          <w:szCs w:val="22"/>
        </w:rPr>
      </w:pPr>
      <w:r>
        <w:rPr>
          <w:rFonts w:cs="Arial"/>
          <w:szCs w:val="22"/>
        </w:rPr>
        <w:t>prohlídka vnitřní instalace u vybraných rozvaděčů</w:t>
      </w:r>
    </w:p>
    <w:p w14:paraId="0D532663" w14:textId="7AFCD67B" w:rsidR="00970D67" w:rsidRDefault="00092F67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Místnosti -</w:t>
      </w:r>
      <w:r w:rsidR="00970D67">
        <w:rPr>
          <w:rFonts w:cs="Arial"/>
          <w:szCs w:val="22"/>
        </w:rPr>
        <w:t xml:space="preserve"> obhlídka vybraných vzorových </w:t>
      </w:r>
      <w:r>
        <w:rPr>
          <w:rFonts w:cs="Arial"/>
          <w:szCs w:val="22"/>
        </w:rPr>
        <w:t>místností</w:t>
      </w:r>
      <w:r w:rsidR="00970D67">
        <w:rPr>
          <w:rFonts w:cs="Arial"/>
          <w:szCs w:val="22"/>
        </w:rPr>
        <w:t xml:space="preserve">: </w:t>
      </w:r>
      <w:r w:rsidR="00040B94">
        <w:rPr>
          <w:rFonts w:cs="Arial"/>
          <w:szCs w:val="22"/>
        </w:rPr>
        <w:t xml:space="preserve">vizuální </w:t>
      </w:r>
      <w:r w:rsidR="00970D67">
        <w:rPr>
          <w:rFonts w:cs="Arial"/>
          <w:szCs w:val="22"/>
        </w:rPr>
        <w:t>prověření instalovaných koncových prvků.</w:t>
      </w:r>
    </w:p>
    <w:p w14:paraId="4AEEFFD9" w14:textId="569B9A6D" w:rsidR="00A45347" w:rsidRDefault="00970D67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Společné prostory a chodby</w:t>
      </w:r>
      <w:r w:rsidR="003662E6">
        <w:rPr>
          <w:rFonts w:cs="Arial"/>
          <w:szCs w:val="22"/>
        </w:rPr>
        <w:t xml:space="preserve"> – prověření aktuálního stavu.</w:t>
      </w:r>
    </w:p>
    <w:p w14:paraId="1F9582F6" w14:textId="4A3EFFE7" w:rsidR="00970D67" w:rsidRDefault="003662E6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Vizuální posouzení aktuálního stavu elektrorozvodů.</w:t>
      </w:r>
    </w:p>
    <w:p w14:paraId="5B3E5204" w14:textId="1EF245AA" w:rsidR="003662E6" w:rsidRDefault="003662E6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Vizuální posouzení aktuálně používaných svítidel.</w:t>
      </w:r>
    </w:p>
    <w:p w14:paraId="04562EAF" w14:textId="144A5248" w:rsidR="003662E6" w:rsidRDefault="003662E6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Vizuální posouzení stávajícího hromosvodu.</w:t>
      </w:r>
    </w:p>
    <w:p w14:paraId="1D72046A" w14:textId="5B8ABD68" w:rsidR="006675D5" w:rsidRPr="007C0517" w:rsidRDefault="006675D5" w:rsidP="007C0517">
      <w:pPr>
        <w:pStyle w:val="Odstavecseseznamem"/>
        <w:numPr>
          <w:ilvl w:val="0"/>
          <w:numId w:val="52"/>
        </w:numPr>
        <w:rPr>
          <w:rFonts w:cs="Arial"/>
          <w:szCs w:val="22"/>
        </w:rPr>
      </w:pPr>
      <w:r>
        <w:rPr>
          <w:rFonts w:cs="Arial"/>
          <w:szCs w:val="22"/>
        </w:rPr>
        <w:t>Zjištění stavu dostupných slaboproudých instalací a EPS + ERO.</w:t>
      </w:r>
    </w:p>
    <w:p w14:paraId="06DE7622" w14:textId="77777777" w:rsidR="005228E2" w:rsidRDefault="005228E2" w:rsidP="005228E2">
      <w:pPr>
        <w:rPr>
          <w:rFonts w:cs="Arial"/>
          <w:szCs w:val="22"/>
        </w:rPr>
      </w:pPr>
    </w:p>
    <w:p w14:paraId="021FACDB" w14:textId="77777777" w:rsidR="00092F67" w:rsidRDefault="00092F67" w:rsidP="005228E2">
      <w:pPr>
        <w:rPr>
          <w:rFonts w:cs="Arial"/>
          <w:szCs w:val="22"/>
        </w:rPr>
      </w:pPr>
    </w:p>
    <w:p w14:paraId="343A5518" w14:textId="333E2340" w:rsidR="00CE1909" w:rsidRPr="0044676C" w:rsidRDefault="003662E6" w:rsidP="00CE1909">
      <w:pPr>
        <w:pStyle w:val="Nadpis2"/>
        <w:rPr>
          <w:sz w:val="24"/>
          <w:szCs w:val="24"/>
        </w:rPr>
      </w:pPr>
      <w:bookmarkStart w:id="97" w:name="_Toc146696032"/>
      <w:bookmarkStart w:id="98" w:name="_Toc146721026"/>
      <w:bookmarkStart w:id="99" w:name="_Toc147136664"/>
      <w:bookmarkStart w:id="100" w:name="_Toc147143874"/>
      <w:bookmarkStart w:id="101" w:name="_Toc147145443"/>
      <w:bookmarkStart w:id="102" w:name="_Toc164615564"/>
      <w:bookmarkStart w:id="103" w:name="_Toc164670139"/>
      <w:bookmarkStart w:id="104" w:name="_Toc164670159"/>
      <w:bookmarkStart w:id="105" w:name="_Toc164934231"/>
      <w:bookmarkStart w:id="106" w:name="_Toc164965001"/>
      <w:bookmarkStart w:id="107" w:name="_Toc165030185"/>
      <w:bookmarkStart w:id="108" w:name="_Toc165185676"/>
      <w:r>
        <w:rPr>
          <w:sz w:val="24"/>
          <w:szCs w:val="24"/>
        </w:rPr>
        <w:lastRenderedPageBreak/>
        <w:t>Popis zjištěného stavu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5611C306" w14:textId="113CCA5A" w:rsidR="003662E6" w:rsidRPr="003662E6" w:rsidRDefault="003662E6" w:rsidP="003662E6">
      <w:pPr>
        <w:pStyle w:val="Nadpis3"/>
        <w:ind w:left="1543" w:hanging="505"/>
        <w:rPr>
          <w:sz w:val="24"/>
          <w:szCs w:val="24"/>
        </w:rPr>
      </w:pPr>
      <w:bookmarkStart w:id="109" w:name="_Toc164615565"/>
      <w:bookmarkStart w:id="110" w:name="_Toc164670140"/>
      <w:bookmarkStart w:id="111" w:name="_Toc164670160"/>
      <w:bookmarkStart w:id="112" w:name="_Toc164934232"/>
      <w:bookmarkStart w:id="113" w:name="_Toc164965002"/>
      <w:bookmarkStart w:id="114" w:name="_Toc165030186"/>
      <w:bookmarkStart w:id="115" w:name="_Toc165185677"/>
      <w:r w:rsidRPr="003662E6">
        <w:rPr>
          <w:sz w:val="24"/>
          <w:szCs w:val="24"/>
        </w:rPr>
        <w:t>Silnoproudé rozv</w:t>
      </w:r>
      <w:r w:rsidR="005228E2">
        <w:rPr>
          <w:sz w:val="24"/>
          <w:szCs w:val="24"/>
        </w:rPr>
        <w:t>a</w:t>
      </w:r>
      <w:r w:rsidRPr="003662E6">
        <w:rPr>
          <w:sz w:val="24"/>
          <w:szCs w:val="24"/>
        </w:rPr>
        <w:t>děče</w:t>
      </w:r>
      <w:bookmarkEnd w:id="109"/>
      <w:bookmarkEnd w:id="110"/>
      <w:bookmarkEnd w:id="111"/>
      <w:bookmarkEnd w:id="112"/>
      <w:bookmarkEnd w:id="113"/>
      <w:bookmarkEnd w:id="114"/>
      <w:bookmarkEnd w:id="115"/>
    </w:p>
    <w:p w14:paraId="2863D224" w14:textId="77777777" w:rsidR="006372AB" w:rsidRDefault="006372AB" w:rsidP="006372AB">
      <w:pPr>
        <w:ind w:left="1040"/>
        <w:jc w:val="both"/>
        <w:rPr>
          <w:rFonts w:cs="Arial"/>
          <w:szCs w:val="22"/>
        </w:rPr>
      </w:pPr>
    </w:p>
    <w:p w14:paraId="1A22BE97" w14:textId="5D2CABE6" w:rsidR="00104770" w:rsidRDefault="005228E2" w:rsidP="00104770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Stávající silnoproudé rozvaděče</w:t>
      </w:r>
      <w:r w:rsidR="00A1323C">
        <w:rPr>
          <w:rFonts w:cs="Arial"/>
          <w:szCs w:val="22"/>
        </w:rPr>
        <w:t xml:space="preserve"> v 1.NP a 1.PP</w:t>
      </w:r>
      <w:r>
        <w:rPr>
          <w:rFonts w:cs="Arial"/>
          <w:szCs w:val="22"/>
        </w:rPr>
        <w:t xml:space="preserve"> jsou provozované na základě platných revizních zpráv a jejich instalace byla provedena </w:t>
      </w:r>
      <w:r w:rsidR="003B3894">
        <w:rPr>
          <w:rFonts w:cs="Arial"/>
          <w:szCs w:val="22"/>
        </w:rPr>
        <w:t>v</w:t>
      </w:r>
      <w:r w:rsidR="00155E6C">
        <w:rPr>
          <w:rFonts w:cs="Arial"/>
          <w:szCs w:val="22"/>
        </w:rPr>
        <w:t> </w:t>
      </w:r>
      <w:r w:rsidR="003B3894">
        <w:rPr>
          <w:rFonts w:cs="Arial"/>
          <w:szCs w:val="22"/>
        </w:rPr>
        <w:t>době</w:t>
      </w:r>
      <w:r w:rsidR="00155E6C">
        <w:rPr>
          <w:rFonts w:cs="Arial"/>
          <w:szCs w:val="22"/>
        </w:rPr>
        <w:t>,</w:t>
      </w:r>
      <w:r w:rsidR="003B3894">
        <w:rPr>
          <w:rFonts w:cs="Arial"/>
          <w:szCs w:val="22"/>
        </w:rPr>
        <w:t xml:space="preserve"> </w:t>
      </w:r>
      <w:r w:rsidR="00155E6C">
        <w:rPr>
          <w:rFonts w:cs="Arial"/>
          <w:szCs w:val="22"/>
        </w:rPr>
        <w:t>k</w:t>
      </w:r>
      <w:r w:rsidR="003B3894">
        <w:rPr>
          <w:rFonts w:cs="Arial"/>
          <w:szCs w:val="22"/>
        </w:rPr>
        <w:t xml:space="preserve">dy byla legislativa jiná, než nyní. I když jsou rozváděče </w:t>
      </w:r>
      <w:r w:rsidR="00040B94">
        <w:rPr>
          <w:rFonts w:cs="Arial"/>
          <w:szCs w:val="22"/>
        </w:rPr>
        <w:t xml:space="preserve">dle platných revizních zpráv </w:t>
      </w:r>
      <w:r w:rsidR="003B3894">
        <w:rPr>
          <w:rFonts w:cs="Arial"/>
          <w:szCs w:val="22"/>
        </w:rPr>
        <w:t>provozovatelné, jsou však již morálně zastaralé. Stávající řešení je provedeno v soustavě TN-C. Aktuální legislativa stanovuje požadavek na nově instalované rozvaděče a náv</w:t>
      </w:r>
      <w:r w:rsidR="00155E6C">
        <w:rPr>
          <w:rFonts w:cs="Arial"/>
          <w:szCs w:val="22"/>
        </w:rPr>
        <w:t>a</w:t>
      </w:r>
      <w:r w:rsidR="003B3894">
        <w:rPr>
          <w:rFonts w:cs="Arial"/>
          <w:szCs w:val="22"/>
        </w:rPr>
        <w:t>zné rozvody</w:t>
      </w:r>
      <w:r w:rsidR="00155E6C">
        <w:rPr>
          <w:rFonts w:cs="Arial"/>
          <w:szCs w:val="22"/>
        </w:rPr>
        <w:t xml:space="preserve"> tak, aby</w:t>
      </w:r>
      <w:r w:rsidR="003B3894">
        <w:rPr>
          <w:rFonts w:cs="Arial"/>
          <w:szCs w:val="22"/>
        </w:rPr>
        <w:t xml:space="preserve"> byly elektroinstalace provedeny v soustavě TN-S.</w:t>
      </w:r>
      <w:r w:rsidR="00155E6C">
        <w:rPr>
          <w:rFonts w:cs="Arial"/>
          <w:szCs w:val="22"/>
        </w:rPr>
        <w:t xml:space="preserve"> Rozvaděče nejsou vybaveny chrániči.</w:t>
      </w:r>
    </w:p>
    <w:p w14:paraId="1656AD4D" w14:textId="2E8B7F7C" w:rsidR="00155E6C" w:rsidRDefault="00104770" w:rsidP="00155E6C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Některé rozvaděče jsou nově doplněné ve vztahu k</w:t>
      </w:r>
      <w:r w:rsidR="00FA32BD">
        <w:rPr>
          <w:rFonts w:cs="Arial"/>
          <w:szCs w:val="22"/>
        </w:rPr>
        <w:t xml:space="preserve"> požadavkům vzniklým v průběhu provozu. </w:t>
      </w:r>
      <w:r w:rsidR="00155E6C">
        <w:rPr>
          <w:rFonts w:cs="Arial"/>
          <w:szCs w:val="22"/>
        </w:rPr>
        <w:t>Rozvaděče a jejich výzbroj odpovídá předpisům platným v době uvedení rozvaděčů do provozu.</w:t>
      </w:r>
      <w:r w:rsidR="00A1323C">
        <w:rPr>
          <w:rFonts w:cs="Arial"/>
          <w:szCs w:val="22"/>
        </w:rPr>
        <w:t xml:space="preserve"> Konkrétně například v rekonstruované části půdy.</w:t>
      </w:r>
    </w:p>
    <w:p w14:paraId="2F77AE39" w14:textId="65B6AB7C" w:rsidR="00155E6C" w:rsidRDefault="00155E6C" w:rsidP="00155E6C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I když jsou rozv</w:t>
      </w:r>
      <w:r w:rsidR="00A1323C">
        <w:rPr>
          <w:rFonts w:cs="Arial"/>
          <w:szCs w:val="22"/>
        </w:rPr>
        <w:t>a</w:t>
      </w:r>
      <w:r>
        <w:rPr>
          <w:rFonts w:cs="Arial"/>
          <w:szCs w:val="22"/>
        </w:rPr>
        <w:t>děče provozovatelné, jsou však již morálně zastaralé</w:t>
      </w:r>
      <w:r w:rsidR="00040B94">
        <w:rPr>
          <w:rFonts w:cs="Arial"/>
          <w:szCs w:val="22"/>
        </w:rPr>
        <w:t xml:space="preserve"> a doporučuje se jejich výměna.</w:t>
      </w:r>
    </w:p>
    <w:p w14:paraId="2B16B68A" w14:textId="77777777" w:rsidR="00155E6C" w:rsidRDefault="00155E6C" w:rsidP="00155E6C">
      <w:pPr>
        <w:ind w:left="1040"/>
        <w:jc w:val="both"/>
        <w:rPr>
          <w:rFonts w:cs="Arial"/>
          <w:szCs w:val="22"/>
        </w:rPr>
      </w:pPr>
    </w:p>
    <w:p w14:paraId="2FF1CB6D" w14:textId="1AC81069" w:rsidR="00155E6C" w:rsidRPr="00155E6C" w:rsidRDefault="00155E6C" w:rsidP="00155E6C">
      <w:pPr>
        <w:ind w:left="1040"/>
        <w:jc w:val="center"/>
        <w:rPr>
          <w:rFonts w:cs="Arial"/>
          <w:i/>
          <w:iCs/>
          <w:szCs w:val="22"/>
          <w:u w:val="single"/>
        </w:rPr>
      </w:pPr>
      <w:r w:rsidRPr="00155E6C">
        <w:rPr>
          <w:rFonts w:cs="Arial"/>
          <w:i/>
          <w:iCs/>
          <w:szCs w:val="22"/>
          <w:u w:val="single"/>
        </w:rPr>
        <w:t>Níže jsou ilustrativní fotografie vybraných rozvaděčů v rámci stávající elektroi</w:t>
      </w:r>
      <w:r w:rsidR="006B4F4F">
        <w:rPr>
          <w:rFonts w:cs="Arial"/>
          <w:i/>
          <w:iCs/>
          <w:szCs w:val="22"/>
          <w:u w:val="single"/>
        </w:rPr>
        <w:t>n</w:t>
      </w:r>
      <w:r w:rsidRPr="00155E6C">
        <w:rPr>
          <w:rFonts w:cs="Arial"/>
          <w:i/>
          <w:iCs/>
          <w:szCs w:val="22"/>
          <w:u w:val="single"/>
        </w:rPr>
        <w:t>stalace</w:t>
      </w:r>
    </w:p>
    <w:p w14:paraId="41D1A098" w14:textId="025CAB39" w:rsidR="00501013" w:rsidRDefault="00501013" w:rsidP="00860694">
      <w:pPr>
        <w:pStyle w:val="Nadpis3"/>
        <w:numPr>
          <w:ilvl w:val="0"/>
          <w:numId w:val="0"/>
        </w:numPr>
        <w:rPr>
          <w:i/>
          <w:iCs w:val="0"/>
          <w:szCs w:val="22"/>
          <w:u w:val="single"/>
        </w:rPr>
      </w:pPr>
      <w:bookmarkStart w:id="116" w:name="_Toc164615566"/>
    </w:p>
    <w:p w14:paraId="73261B0F" w14:textId="3F08AAAA" w:rsidR="00860694" w:rsidRDefault="00860694" w:rsidP="00860694">
      <w:pPr>
        <w:jc w:val="center"/>
      </w:pPr>
      <w:r>
        <w:rPr>
          <w:noProof/>
        </w:rPr>
        <w:drawing>
          <wp:inline distT="0" distB="0" distL="0" distR="0" wp14:anchorId="3E0EB41C" wp14:editId="4267625A">
            <wp:extent cx="1830391" cy="3254208"/>
            <wp:effectExtent l="0" t="0" r="0" b="3810"/>
            <wp:docPr id="1391806564" name="Obrázek 1" descr="Obsah obrázku interiér, stroj/přístroj, přístrojová deska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806564" name="Obrázek 1" descr="Obsah obrázku interiér, stroj/přístroj, přístrojová deska, zeď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048" cy="327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C326F4C" wp14:editId="0386AF9C">
            <wp:extent cx="1830391" cy="3254208"/>
            <wp:effectExtent l="0" t="0" r="0" b="3810"/>
            <wp:docPr id="1635592184" name="Obrázek 2" descr="Obsah obrázku text, krabice, nádoba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592184" name="Obrázek 2" descr="Obsah obrázku text, krabice, nádoba, interiér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66" cy="328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1953E37" wp14:editId="2D338CC5">
            <wp:extent cx="1828800" cy="3251378"/>
            <wp:effectExtent l="0" t="0" r="0" b="6350"/>
            <wp:docPr id="1046616766" name="Obrázek 4" descr="Obsah obrázku text, elektronika, interiér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616766" name="Obrázek 4" descr="Obsah obrázku text, elektronika, interiér, zeď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363" cy="327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9E411" w14:textId="77777777" w:rsidR="00860694" w:rsidRPr="00860694" w:rsidRDefault="00860694" w:rsidP="00860694"/>
    <w:p w14:paraId="239689BA" w14:textId="77777777" w:rsidR="00501013" w:rsidRDefault="00501013" w:rsidP="00501013"/>
    <w:p w14:paraId="636C0C56" w14:textId="77777777" w:rsidR="00860694" w:rsidRDefault="00860694" w:rsidP="00501013"/>
    <w:p w14:paraId="33A20BF9" w14:textId="77777777" w:rsidR="00860694" w:rsidRDefault="00860694" w:rsidP="00501013"/>
    <w:p w14:paraId="35122853" w14:textId="77777777" w:rsidR="00860694" w:rsidRDefault="00860694" w:rsidP="00501013"/>
    <w:p w14:paraId="7A074E0B" w14:textId="77777777" w:rsidR="00860694" w:rsidRPr="00501013" w:rsidRDefault="00860694" w:rsidP="00501013"/>
    <w:p w14:paraId="5D77E62C" w14:textId="0F38D3CF" w:rsidR="00344892" w:rsidRPr="003662E6" w:rsidRDefault="00344892" w:rsidP="00344892">
      <w:pPr>
        <w:pStyle w:val="Nadpis3"/>
        <w:ind w:left="1543" w:hanging="505"/>
        <w:rPr>
          <w:sz w:val="24"/>
          <w:szCs w:val="24"/>
        </w:rPr>
      </w:pPr>
      <w:bookmarkStart w:id="117" w:name="_Toc164670141"/>
      <w:bookmarkStart w:id="118" w:name="_Toc164670161"/>
      <w:bookmarkStart w:id="119" w:name="_Toc164934233"/>
      <w:bookmarkStart w:id="120" w:name="_Toc164965003"/>
      <w:bookmarkStart w:id="121" w:name="_Toc165030187"/>
      <w:bookmarkStart w:id="122" w:name="_Toc165185678"/>
      <w:r>
        <w:rPr>
          <w:sz w:val="24"/>
          <w:szCs w:val="24"/>
        </w:rPr>
        <w:lastRenderedPageBreak/>
        <w:t>Kabelové rozvody</w:t>
      </w:r>
      <w:bookmarkEnd w:id="116"/>
      <w:bookmarkEnd w:id="117"/>
      <w:bookmarkEnd w:id="118"/>
      <w:bookmarkEnd w:id="119"/>
      <w:bookmarkEnd w:id="120"/>
      <w:bookmarkEnd w:id="121"/>
      <w:bookmarkEnd w:id="122"/>
    </w:p>
    <w:p w14:paraId="5BC5FD20" w14:textId="77777777" w:rsidR="00344892" w:rsidRDefault="00344892" w:rsidP="00344892">
      <w:pPr>
        <w:ind w:left="1040"/>
        <w:jc w:val="both"/>
        <w:rPr>
          <w:rFonts w:cs="Arial"/>
          <w:szCs w:val="22"/>
        </w:rPr>
      </w:pPr>
    </w:p>
    <w:p w14:paraId="0DAF4C7B" w14:textId="5B9498E9" w:rsidR="00344892" w:rsidRDefault="00344892" w:rsidP="00627A33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Stávající silnoproudé rozvody jsou zatím provozovány stejným způsobem </w:t>
      </w:r>
      <w:r w:rsidR="00627A33">
        <w:rPr>
          <w:rFonts w:cs="Arial"/>
          <w:szCs w:val="22"/>
        </w:rPr>
        <w:t>jako rozvaděčová část, ale ve vztahu k době jejich instalace a uvedení do provozu se též doporučuje jejich kompletní obměna.</w:t>
      </w:r>
    </w:p>
    <w:p w14:paraId="7429C5AC" w14:textId="72B9955C" w:rsidR="00344892" w:rsidRDefault="00627A33" w:rsidP="00344892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Stejně jako pro rozvaděčovou část, i zde </w:t>
      </w:r>
      <w:r w:rsidR="00EB519B">
        <w:rPr>
          <w:rFonts w:cs="Arial"/>
          <w:szCs w:val="22"/>
        </w:rPr>
        <w:t xml:space="preserve">je </w:t>
      </w:r>
      <w:r>
        <w:rPr>
          <w:rFonts w:cs="Arial"/>
          <w:szCs w:val="22"/>
        </w:rPr>
        <w:t xml:space="preserve">poplatné, </w:t>
      </w:r>
      <w:r w:rsidR="00EB519B">
        <w:rPr>
          <w:rFonts w:cs="Arial"/>
          <w:szCs w:val="22"/>
        </w:rPr>
        <w:t xml:space="preserve">že </w:t>
      </w:r>
      <w:r>
        <w:rPr>
          <w:rFonts w:cs="Arial"/>
          <w:szCs w:val="22"/>
        </w:rPr>
        <w:t>kabelové trasy jsou prozatím</w:t>
      </w:r>
      <w:r w:rsidR="00040B94">
        <w:rPr>
          <w:rFonts w:cs="Arial"/>
          <w:szCs w:val="22"/>
        </w:rPr>
        <w:t xml:space="preserve"> </w:t>
      </w:r>
      <w:r w:rsidR="00344892">
        <w:rPr>
          <w:rFonts w:cs="Arial"/>
          <w:szCs w:val="22"/>
        </w:rPr>
        <w:t>provozov</w:t>
      </w:r>
      <w:r w:rsidR="00040B94">
        <w:rPr>
          <w:rFonts w:cs="Arial"/>
          <w:szCs w:val="22"/>
        </w:rPr>
        <w:t>ány</w:t>
      </w:r>
      <w:r w:rsidR="00344892">
        <w:rPr>
          <w:rFonts w:cs="Arial"/>
          <w:szCs w:val="22"/>
        </w:rPr>
        <w:t>, jsou však již morálně zastaralé</w:t>
      </w:r>
      <w:r w:rsidR="00040B94">
        <w:rPr>
          <w:rFonts w:cs="Arial"/>
          <w:szCs w:val="22"/>
        </w:rPr>
        <w:t xml:space="preserve"> a doporučuje se jejich kompletní výměna.</w:t>
      </w:r>
      <w:r w:rsidR="00860694">
        <w:rPr>
          <w:rFonts w:cs="Arial"/>
          <w:szCs w:val="22"/>
        </w:rPr>
        <w:t xml:space="preserve"> Stávající rozvody jsou umístěny v rozvodných kaslících nebo jsou vedeny po povrchu v lištách. </w:t>
      </w:r>
    </w:p>
    <w:p w14:paraId="019156B7" w14:textId="77777777" w:rsidR="00344892" w:rsidRDefault="00344892" w:rsidP="00344892">
      <w:pPr>
        <w:ind w:left="1040"/>
        <w:jc w:val="both"/>
        <w:rPr>
          <w:rFonts w:cs="Arial"/>
          <w:szCs w:val="22"/>
        </w:rPr>
      </w:pPr>
    </w:p>
    <w:p w14:paraId="3FB86E71" w14:textId="17EF7DFE" w:rsidR="00344892" w:rsidRPr="00155E6C" w:rsidRDefault="00344892" w:rsidP="00344892">
      <w:pPr>
        <w:ind w:left="1040"/>
        <w:jc w:val="center"/>
        <w:rPr>
          <w:rFonts w:cs="Arial"/>
          <w:i/>
          <w:iCs/>
          <w:szCs w:val="22"/>
          <w:u w:val="single"/>
        </w:rPr>
      </w:pPr>
      <w:r w:rsidRPr="00155E6C">
        <w:rPr>
          <w:rFonts w:cs="Arial"/>
          <w:i/>
          <w:iCs/>
          <w:szCs w:val="22"/>
          <w:u w:val="single"/>
        </w:rPr>
        <w:t xml:space="preserve">Níže jsou ilustrativní fotografie vybraných </w:t>
      </w:r>
      <w:r w:rsidR="00627A33">
        <w:rPr>
          <w:rFonts w:cs="Arial"/>
          <w:i/>
          <w:iCs/>
          <w:szCs w:val="22"/>
          <w:u w:val="single"/>
        </w:rPr>
        <w:t xml:space="preserve">kabelových rozvodů v </w:t>
      </w:r>
      <w:r w:rsidRPr="00155E6C">
        <w:rPr>
          <w:rFonts w:cs="Arial"/>
          <w:i/>
          <w:iCs/>
          <w:szCs w:val="22"/>
          <w:u w:val="single"/>
        </w:rPr>
        <w:t>rámci stávající elektroi</w:t>
      </w:r>
      <w:r>
        <w:rPr>
          <w:rFonts w:cs="Arial"/>
          <w:i/>
          <w:iCs/>
          <w:szCs w:val="22"/>
          <w:u w:val="single"/>
        </w:rPr>
        <w:t>n</w:t>
      </w:r>
      <w:r w:rsidRPr="00155E6C">
        <w:rPr>
          <w:rFonts w:cs="Arial"/>
          <w:i/>
          <w:iCs/>
          <w:szCs w:val="22"/>
          <w:u w:val="single"/>
        </w:rPr>
        <w:t>stalace</w:t>
      </w:r>
    </w:p>
    <w:p w14:paraId="22423EA6" w14:textId="77777777" w:rsidR="00344892" w:rsidRDefault="00344892" w:rsidP="00344892">
      <w:pPr>
        <w:ind w:left="1040"/>
        <w:jc w:val="both"/>
        <w:rPr>
          <w:rFonts w:cs="Arial"/>
          <w:szCs w:val="22"/>
        </w:rPr>
      </w:pPr>
    </w:p>
    <w:p w14:paraId="3884A45E" w14:textId="33464D06" w:rsidR="00860694" w:rsidRDefault="00860694" w:rsidP="009C22DA">
      <w:pPr>
        <w:ind w:left="1040"/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4F07C456" wp14:editId="6090317F">
            <wp:extent cx="2105751" cy="2364529"/>
            <wp:effectExtent l="0" t="0" r="8890" b="0"/>
            <wp:docPr id="2115181613" name="Obrázek 5" descr="Obsah obrázku zeď, interiér, kancelářské potřeby, Domácí spotřebič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181613" name="Obrázek 5" descr="Obsah obrázku zeď, interiér, kancelářské potřeby, Domácí spotřebič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913" cy="2373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2"/>
        </w:rPr>
        <w:t xml:space="preserve">   </w:t>
      </w:r>
      <w:r>
        <w:rPr>
          <w:rFonts w:cs="Arial"/>
          <w:noProof/>
          <w:szCs w:val="22"/>
        </w:rPr>
        <w:drawing>
          <wp:inline distT="0" distB="0" distL="0" distR="0" wp14:anchorId="000553E0" wp14:editId="54715FDB">
            <wp:extent cx="1311164" cy="2331085"/>
            <wp:effectExtent l="0" t="0" r="3810" b="0"/>
            <wp:docPr id="509620428" name="Obrázek 6" descr="Obsah obrázku interiér, zeď, interiérový design, str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620428" name="Obrázek 6" descr="Obsah obrázku interiér, zeď, interiérový design, strop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070" cy="2355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41B2" w14:textId="77777777" w:rsidR="00860694" w:rsidRDefault="00860694" w:rsidP="009C22DA">
      <w:pPr>
        <w:ind w:left="1040"/>
        <w:jc w:val="center"/>
        <w:rPr>
          <w:rFonts w:cs="Arial"/>
          <w:szCs w:val="22"/>
        </w:rPr>
      </w:pPr>
    </w:p>
    <w:p w14:paraId="11E25582" w14:textId="4A9EDE02" w:rsidR="00FF2337" w:rsidRDefault="00860694" w:rsidP="009C22DA">
      <w:pPr>
        <w:ind w:left="1040"/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65422BC9" wp14:editId="2006ECAD">
            <wp:extent cx="2861734" cy="1498234"/>
            <wp:effectExtent l="0" t="0" r="0" b="6985"/>
            <wp:docPr id="380478868" name="Obrázek 7" descr="Obsah obrázku budova, interiér, omítka, Říms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478868" name="Obrázek 7" descr="Obsah obrázku budova, interiér, omítka, Římsa&#10;&#10;Popis byl vytvořen automaticky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89" cy="150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2"/>
        </w:rPr>
        <w:t xml:space="preserve"> </w:t>
      </w:r>
      <w:r>
        <w:rPr>
          <w:rFonts w:cs="Arial"/>
          <w:noProof/>
          <w:szCs w:val="22"/>
        </w:rPr>
        <w:drawing>
          <wp:inline distT="0" distB="0" distL="0" distR="0" wp14:anchorId="2BDE643C" wp14:editId="608FDF55">
            <wp:extent cx="2717800" cy="1528830"/>
            <wp:effectExtent l="0" t="0" r="6350" b="0"/>
            <wp:docPr id="1360150404" name="Obrázek 8" descr="Obsah obrázku kabel, text, umě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150404" name="Obrázek 8" descr="Obsah obrázku kabel, text, umění&#10;&#10;Popis byl vytvořen automaticky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233" cy="154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E4A7A" w14:textId="77777777" w:rsidR="00FF2337" w:rsidRDefault="00FF2337" w:rsidP="00344892">
      <w:pPr>
        <w:ind w:left="1040"/>
        <w:jc w:val="both"/>
        <w:rPr>
          <w:rFonts w:cs="Arial"/>
          <w:szCs w:val="22"/>
        </w:rPr>
      </w:pPr>
    </w:p>
    <w:p w14:paraId="6D5DBF20" w14:textId="77777777" w:rsidR="00762471" w:rsidRDefault="00762471" w:rsidP="00344892">
      <w:pPr>
        <w:ind w:left="1040"/>
        <w:jc w:val="both"/>
        <w:rPr>
          <w:rFonts w:cs="Arial"/>
          <w:szCs w:val="22"/>
        </w:rPr>
      </w:pPr>
    </w:p>
    <w:p w14:paraId="069CE1B7" w14:textId="77777777" w:rsidR="00860694" w:rsidRDefault="00860694" w:rsidP="00344892">
      <w:pPr>
        <w:ind w:left="1040"/>
        <w:jc w:val="both"/>
        <w:rPr>
          <w:rFonts w:cs="Arial"/>
          <w:szCs w:val="22"/>
        </w:rPr>
      </w:pPr>
    </w:p>
    <w:p w14:paraId="1337BE83" w14:textId="66807539" w:rsidR="00762471" w:rsidRPr="003662E6" w:rsidRDefault="00762471" w:rsidP="00762471">
      <w:pPr>
        <w:pStyle w:val="Nadpis3"/>
        <w:ind w:left="1543" w:hanging="505"/>
        <w:rPr>
          <w:sz w:val="24"/>
          <w:szCs w:val="24"/>
        </w:rPr>
      </w:pPr>
      <w:bookmarkStart w:id="123" w:name="_Toc164670142"/>
      <w:bookmarkStart w:id="124" w:name="_Toc164670162"/>
      <w:bookmarkStart w:id="125" w:name="_Toc164934234"/>
      <w:bookmarkStart w:id="126" w:name="_Toc164965004"/>
      <w:bookmarkStart w:id="127" w:name="_Toc165030188"/>
      <w:bookmarkStart w:id="128" w:name="_Toc165185679"/>
      <w:r>
        <w:rPr>
          <w:sz w:val="24"/>
          <w:szCs w:val="24"/>
        </w:rPr>
        <w:t>Koncové prvky elektroinstalace</w:t>
      </w:r>
      <w:bookmarkEnd w:id="123"/>
      <w:bookmarkEnd w:id="124"/>
      <w:bookmarkEnd w:id="125"/>
      <w:bookmarkEnd w:id="126"/>
      <w:bookmarkEnd w:id="127"/>
      <w:bookmarkEnd w:id="128"/>
    </w:p>
    <w:p w14:paraId="5C946D32" w14:textId="77777777" w:rsidR="00762471" w:rsidRDefault="00762471" w:rsidP="00762471">
      <w:pPr>
        <w:ind w:left="1040"/>
        <w:jc w:val="both"/>
        <w:rPr>
          <w:rFonts w:cs="Arial"/>
          <w:szCs w:val="22"/>
        </w:rPr>
      </w:pPr>
    </w:p>
    <w:p w14:paraId="452E0D8D" w14:textId="62C331B3" w:rsidR="00762471" w:rsidRDefault="00762471" w:rsidP="00762471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Na základě vizuálního posouzení aktuálně provozovaných přístrojů pro zásuvky a vypínače ve vybraných prostorách jsou tyto části udržovány v provozuschopném stavu. Jedná se však o produkty, které je též doporučeno v rámci budoucí rekonstrukce nahradit přístroji novými.</w:t>
      </w:r>
    </w:p>
    <w:p w14:paraId="2A40CE51" w14:textId="77777777" w:rsidR="00762471" w:rsidRDefault="00762471" w:rsidP="00344892">
      <w:pPr>
        <w:ind w:left="1040"/>
        <w:jc w:val="both"/>
        <w:rPr>
          <w:rFonts w:cs="Arial"/>
          <w:szCs w:val="22"/>
        </w:rPr>
      </w:pPr>
    </w:p>
    <w:p w14:paraId="36408E3E" w14:textId="77777777" w:rsidR="00852A2A" w:rsidRDefault="00852A2A" w:rsidP="006675D5">
      <w:pPr>
        <w:ind w:left="1040"/>
        <w:jc w:val="center"/>
        <w:rPr>
          <w:rFonts w:cs="Arial"/>
          <w:szCs w:val="22"/>
        </w:rPr>
      </w:pPr>
    </w:p>
    <w:p w14:paraId="77C9C767" w14:textId="77418BC6" w:rsidR="00762471" w:rsidRPr="003662E6" w:rsidRDefault="00762471" w:rsidP="00762471">
      <w:pPr>
        <w:pStyle w:val="Nadpis3"/>
        <w:ind w:left="1543" w:hanging="505"/>
        <w:rPr>
          <w:sz w:val="24"/>
          <w:szCs w:val="24"/>
        </w:rPr>
      </w:pPr>
      <w:bookmarkStart w:id="129" w:name="_Toc164670143"/>
      <w:bookmarkStart w:id="130" w:name="_Toc164670163"/>
      <w:bookmarkStart w:id="131" w:name="_Toc164934235"/>
      <w:bookmarkStart w:id="132" w:name="_Toc164965005"/>
      <w:bookmarkStart w:id="133" w:name="_Toc165030189"/>
      <w:bookmarkStart w:id="134" w:name="_Toc165185680"/>
      <w:r>
        <w:rPr>
          <w:sz w:val="24"/>
          <w:szCs w:val="24"/>
        </w:rPr>
        <w:t>Svítidla</w:t>
      </w:r>
      <w:bookmarkEnd w:id="129"/>
      <w:bookmarkEnd w:id="130"/>
      <w:bookmarkEnd w:id="131"/>
      <w:bookmarkEnd w:id="132"/>
      <w:bookmarkEnd w:id="133"/>
      <w:bookmarkEnd w:id="134"/>
    </w:p>
    <w:p w14:paraId="12F3AFAF" w14:textId="77777777" w:rsidR="00762471" w:rsidRDefault="00762471" w:rsidP="00762471">
      <w:pPr>
        <w:ind w:left="1040"/>
        <w:jc w:val="both"/>
        <w:rPr>
          <w:rFonts w:cs="Arial"/>
          <w:szCs w:val="22"/>
        </w:rPr>
      </w:pPr>
    </w:p>
    <w:p w14:paraId="29A78A64" w14:textId="323E68DF" w:rsidR="00762471" w:rsidRDefault="00762471" w:rsidP="00762471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Bylo provedeno vizuální posouzení stavu svítidel ve vybraných částech objektu. Stávající osvětlovací technika odpovídá době uvedení daných svítidel do provozu a proto se doporučuje v rámci rekonstrukce nahrazení těchto svítidel svítidly s LED zdroji.</w:t>
      </w:r>
      <w:r w:rsidR="006675D5">
        <w:rPr>
          <w:rFonts w:cs="Arial"/>
          <w:szCs w:val="22"/>
        </w:rPr>
        <w:t xml:space="preserve"> Nahrazení novými svítidla není však řešeno touto studií. Nahrazení svítidel za nové s LED zdroji je řešeno jiným dokumentem.</w:t>
      </w:r>
    </w:p>
    <w:p w14:paraId="08155CED" w14:textId="77777777" w:rsidR="006C2CC3" w:rsidRDefault="006C2CC3" w:rsidP="006C2CC3">
      <w:pPr>
        <w:ind w:left="1040"/>
        <w:jc w:val="center"/>
        <w:rPr>
          <w:rFonts w:cs="Arial"/>
          <w:i/>
          <w:iCs/>
          <w:szCs w:val="22"/>
          <w:u w:val="single"/>
        </w:rPr>
      </w:pPr>
    </w:p>
    <w:p w14:paraId="630A11F4" w14:textId="0D9E4305" w:rsidR="006C2CC3" w:rsidRDefault="006C2CC3" w:rsidP="006C2CC3">
      <w:pPr>
        <w:ind w:left="1040"/>
        <w:jc w:val="center"/>
        <w:rPr>
          <w:rFonts w:cs="Arial"/>
          <w:i/>
          <w:iCs/>
          <w:szCs w:val="22"/>
          <w:u w:val="single"/>
        </w:rPr>
      </w:pPr>
      <w:r w:rsidRPr="00155E6C">
        <w:rPr>
          <w:rFonts w:cs="Arial"/>
          <w:i/>
          <w:iCs/>
          <w:szCs w:val="22"/>
          <w:u w:val="single"/>
        </w:rPr>
        <w:t>Níže j</w:t>
      </w:r>
      <w:r w:rsidR="00852A2A">
        <w:rPr>
          <w:rFonts w:cs="Arial"/>
          <w:i/>
          <w:iCs/>
          <w:szCs w:val="22"/>
          <w:u w:val="single"/>
        </w:rPr>
        <w:t>e</w:t>
      </w:r>
      <w:r w:rsidRPr="00155E6C">
        <w:rPr>
          <w:rFonts w:cs="Arial"/>
          <w:i/>
          <w:iCs/>
          <w:szCs w:val="22"/>
          <w:u w:val="single"/>
        </w:rPr>
        <w:t xml:space="preserve"> ilustrativní fotografie </w:t>
      </w:r>
      <w:r>
        <w:rPr>
          <w:rFonts w:cs="Arial"/>
          <w:i/>
          <w:iCs/>
          <w:szCs w:val="22"/>
          <w:u w:val="single"/>
        </w:rPr>
        <w:t>stávajícího osvětlení</w:t>
      </w:r>
    </w:p>
    <w:p w14:paraId="41F8FDD6" w14:textId="77777777" w:rsidR="006C2CC3" w:rsidRDefault="006C2CC3" w:rsidP="006C2CC3">
      <w:pPr>
        <w:ind w:left="1040"/>
        <w:jc w:val="center"/>
        <w:rPr>
          <w:rFonts w:cs="Arial"/>
          <w:i/>
          <w:iCs/>
          <w:szCs w:val="22"/>
          <w:u w:val="single"/>
        </w:rPr>
      </w:pPr>
    </w:p>
    <w:p w14:paraId="09D75033" w14:textId="6F8D4327" w:rsidR="006C2CC3" w:rsidRPr="006C2CC3" w:rsidRDefault="00852A2A" w:rsidP="006C2CC3">
      <w:pPr>
        <w:ind w:left="1040"/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19561D3E" wp14:editId="02B514B0">
            <wp:extent cx="846666" cy="1618258"/>
            <wp:effectExtent l="0" t="0" r="0" b="1270"/>
            <wp:docPr id="946820168" name="Obrázek 9" descr="Obsah obrázku text, Materiální vlastnost, okn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820168" name="Obrázek 9" descr="Obsah obrázku text, Materiální vlastnost, okno&#10;&#10;Popis byl vytvořen automaticky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155" cy="1632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316A6" w14:textId="77777777" w:rsidR="00FF2337" w:rsidRDefault="00FF2337" w:rsidP="00344892">
      <w:pPr>
        <w:ind w:left="1040"/>
        <w:jc w:val="both"/>
        <w:rPr>
          <w:rFonts w:cs="Arial"/>
          <w:szCs w:val="22"/>
        </w:rPr>
      </w:pPr>
    </w:p>
    <w:p w14:paraId="137D029F" w14:textId="77777777" w:rsidR="006675D5" w:rsidRDefault="006675D5" w:rsidP="00344892">
      <w:pPr>
        <w:ind w:left="1040"/>
        <w:jc w:val="both"/>
        <w:rPr>
          <w:rFonts w:cs="Arial"/>
          <w:szCs w:val="22"/>
        </w:rPr>
      </w:pPr>
    </w:p>
    <w:p w14:paraId="16A23770" w14:textId="2B0CCFC7" w:rsidR="006675D5" w:rsidRPr="003662E6" w:rsidRDefault="006675D5" w:rsidP="006675D5">
      <w:pPr>
        <w:pStyle w:val="Nadpis3"/>
        <w:ind w:left="1543" w:hanging="505"/>
        <w:rPr>
          <w:sz w:val="24"/>
          <w:szCs w:val="24"/>
        </w:rPr>
      </w:pPr>
      <w:bookmarkStart w:id="135" w:name="_Toc164934236"/>
      <w:bookmarkStart w:id="136" w:name="_Toc164965006"/>
      <w:bookmarkStart w:id="137" w:name="_Toc165030190"/>
      <w:bookmarkStart w:id="138" w:name="_Toc165185681"/>
      <w:r>
        <w:rPr>
          <w:sz w:val="24"/>
          <w:szCs w:val="24"/>
        </w:rPr>
        <w:t>Slaboproudé instalace</w:t>
      </w:r>
      <w:bookmarkEnd w:id="135"/>
      <w:bookmarkEnd w:id="136"/>
      <w:bookmarkEnd w:id="137"/>
      <w:bookmarkEnd w:id="138"/>
    </w:p>
    <w:p w14:paraId="68357C8E" w14:textId="77777777" w:rsidR="006675D5" w:rsidRDefault="006675D5" w:rsidP="006675D5">
      <w:pPr>
        <w:ind w:left="1040"/>
        <w:jc w:val="both"/>
        <w:rPr>
          <w:rFonts w:cs="Arial"/>
          <w:szCs w:val="22"/>
        </w:rPr>
      </w:pPr>
    </w:p>
    <w:p w14:paraId="069669D9" w14:textId="1EA6C74B" w:rsidR="006675D5" w:rsidRDefault="006675D5" w:rsidP="006675D5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V rámci daného objektu nejsou</w:t>
      </w:r>
      <w:r w:rsidR="001C59F8">
        <w:rPr>
          <w:rFonts w:cs="Arial"/>
          <w:szCs w:val="22"/>
        </w:rPr>
        <w:t xml:space="preserve"> komplexně</w:t>
      </w:r>
      <w:r>
        <w:rPr>
          <w:rFonts w:cs="Arial"/>
          <w:szCs w:val="22"/>
        </w:rPr>
        <w:t xml:space="preserve"> řešeny níže uvedené systémy:</w:t>
      </w:r>
    </w:p>
    <w:p w14:paraId="680184F9" w14:textId="5FA4DE7F" w:rsidR="006675D5" w:rsidRDefault="006675D5" w:rsidP="006675D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Elektrická požární signalizace (</w:t>
      </w:r>
      <w:r w:rsidR="005B3802">
        <w:rPr>
          <w:rFonts w:cs="Arial"/>
          <w:szCs w:val="22"/>
        </w:rPr>
        <w:t xml:space="preserve">dále jen </w:t>
      </w:r>
      <w:r>
        <w:rPr>
          <w:rFonts w:cs="Arial"/>
          <w:szCs w:val="22"/>
        </w:rPr>
        <w:t>EPS)</w:t>
      </w:r>
      <w:r w:rsidR="001C59F8">
        <w:rPr>
          <w:rFonts w:cs="Arial"/>
          <w:szCs w:val="22"/>
        </w:rPr>
        <w:t>.</w:t>
      </w:r>
    </w:p>
    <w:p w14:paraId="145AB9F1" w14:textId="1DD06AFB" w:rsidR="006675D5" w:rsidRDefault="006675D5" w:rsidP="006675D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Evakuační rozhlas (</w:t>
      </w:r>
      <w:r w:rsidR="005B3802">
        <w:rPr>
          <w:rFonts w:cs="Arial"/>
          <w:szCs w:val="22"/>
        </w:rPr>
        <w:t xml:space="preserve">dále jen </w:t>
      </w:r>
      <w:r>
        <w:rPr>
          <w:rFonts w:cs="Arial"/>
          <w:szCs w:val="22"/>
        </w:rPr>
        <w:t>ERO)</w:t>
      </w:r>
      <w:r w:rsidR="001C59F8">
        <w:rPr>
          <w:rFonts w:cs="Arial"/>
          <w:szCs w:val="22"/>
        </w:rPr>
        <w:t>. Je řešeno jen částečně v prostoru půdy.</w:t>
      </w:r>
    </w:p>
    <w:p w14:paraId="4B476156" w14:textId="7C8759F8" w:rsidR="005B3802" w:rsidRDefault="005B3802" w:rsidP="006675D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Elektrická zabezpečovací signalizace a přístupový systém (dále EZS)</w:t>
      </w:r>
      <w:r w:rsidR="001C59F8">
        <w:rPr>
          <w:rFonts w:cs="Arial"/>
          <w:szCs w:val="22"/>
        </w:rPr>
        <w:t>. Je řešeno jen částečně a dále novým projektem pro rekonstrukci 2.NP.</w:t>
      </w:r>
    </w:p>
    <w:p w14:paraId="1900D93E" w14:textId="00A15AEE" w:rsidR="005B3802" w:rsidRDefault="005B3802" w:rsidP="006675D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Kamerový systém (dále jen CCTV)</w:t>
      </w:r>
      <w:r w:rsidR="001C59F8">
        <w:rPr>
          <w:rFonts w:cs="Arial"/>
          <w:szCs w:val="22"/>
        </w:rPr>
        <w:t>.</w:t>
      </w:r>
    </w:p>
    <w:p w14:paraId="03A5CA26" w14:textId="77777777" w:rsidR="006675D5" w:rsidRDefault="006675D5" w:rsidP="006675D5">
      <w:pPr>
        <w:jc w:val="both"/>
        <w:rPr>
          <w:rFonts w:cs="Arial"/>
          <w:szCs w:val="22"/>
        </w:rPr>
      </w:pPr>
    </w:p>
    <w:p w14:paraId="0C008527" w14:textId="36896DB1" w:rsidR="006675D5" w:rsidRDefault="006675D5" w:rsidP="006675D5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V rámci daného objektu jsou níže uvedené systémy řešeny formou postupných instalací a nejsou zatím řešeny standardním způsobem k aktuálním zvyklostem při </w:t>
      </w:r>
      <w:r w:rsidR="005B3802">
        <w:rPr>
          <w:rFonts w:cs="Arial"/>
          <w:szCs w:val="22"/>
        </w:rPr>
        <w:t>nových instalací:</w:t>
      </w:r>
    </w:p>
    <w:p w14:paraId="24610143" w14:textId="77777777" w:rsidR="006675D5" w:rsidRPr="006675D5" w:rsidRDefault="006675D5" w:rsidP="006675D5">
      <w:pPr>
        <w:ind w:left="708"/>
        <w:jc w:val="both"/>
        <w:rPr>
          <w:rFonts w:cs="Arial"/>
          <w:szCs w:val="22"/>
        </w:rPr>
      </w:pPr>
    </w:p>
    <w:p w14:paraId="4B595525" w14:textId="7BB20AB3" w:rsidR="006675D5" w:rsidRDefault="006675D5" w:rsidP="006675D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Strukturovaná datová kabeláž,</w:t>
      </w:r>
      <w:r w:rsidR="005B3802">
        <w:rPr>
          <w:rFonts w:cs="Arial"/>
          <w:szCs w:val="22"/>
        </w:rPr>
        <w:t xml:space="preserve"> aktivní prvky</w:t>
      </w:r>
      <w:r w:rsidR="001C59F8">
        <w:rPr>
          <w:rFonts w:cs="Arial"/>
          <w:szCs w:val="22"/>
        </w:rPr>
        <w:t xml:space="preserve"> </w:t>
      </w:r>
      <w:r w:rsidR="005B3802">
        <w:rPr>
          <w:rFonts w:cs="Arial"/>
          <w:szCs w:val="22"/>
        </w:rPr>
        <w:t>(dále jen SK)</w:t>
      </w:r>
      <w:r w:rsidR="001C59F8">
        <w:rPr>
          <w:rFonts w:cs="Arial"/>
          <w:szCs w:val="22"/>
        </w:rPr>
        <w:t>.</w:t>
      </w:r>
    </w:p>
    <w:p w14:paraId="54953786" w14:textId="01798B00" w:rsidR="005B3802" w:rsidRDefault="005B3802" w:rsidP="005B3802">
      <w:pPr>
        <w:pStyle w:val="Odstavecseseznamem"/>
        <w:ind w:left="1040"/>
        <w:jc w:val="both"/>
        <w:rPr>
          <w:rFonts w:cs="Arial"/>
          <w:szCs w:val="22"/>
        </w:rPr>
      </w:pPr>
    </w:p>
    <w:p w14:paraId="6C71EBF0" w14:textId="7BA4950A" w:rsidR="005B3802" w:rsidRDefault="005B3802" w:rsidP="005B3802">
      <w:pPr>
        <w:pStyle w:val="Odstavecseseznamem"/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Navrhuje se tedy, aby v rámci rekonstrukce elektroinstalace byly doplněny i výše uvedené systémy.</w:t>
      </w:r>
      <w:r w:rsidR="00852A2A">
        <w:rPr>
          <w:rFonts w:cs="Arial"/>
          <w:szCs w:val="22"/>
        </w:rPr>
        <w:t xml:space="preserve">  EPS a ERO jsou navrženy nově pro celý objekt a ostatní systémy jsou navrženy nově pouze pro 1.NP a 1.PP.</w:t>
      </w:r>
    </w:p>
    <w:p w14:paraId="42FD3F54" w14:textId="77777777" w:rsidR="008E1600" w:rsidRDefault="008E1600" w:rsidP="00344892">
      <w:pPr>
        <w:ind w:left="1040"/>
        <w:jc w:val="both"/>
        <w:rPr>
          <w:rFonts w:cs="Arial"/>
          <w:szCs w:val="22"/>
        </w:rPr>
      </w:pPr>
    </w:p>
    <w:p w14:paraId="56E2C376" w14:textId="77777777" w:rsidR="001C59F8" w:rsidRDefault="001C59F8" w:rsidP="00344892">
      <w:pPr>
        <w:ind w:left="1040"/>
        <w:jc w:val="both"/>
        <w:rPr>
          <w:rFonts w:cs="Arial"/>
          <w:szCs w:val="22"/>
        </w:rPr>
      </w:pPr>
    </w:p>
    <w:p w14:paraId="66355A44" w14:textId="79CB3DCB" w:rsidR="003B3894" w:rsidRDefault="003B3894" w:rsidP="003B3894">
      <w:pPr>
        <w:pStyle w:val="Nadpis1"/>
        <w:numPr>
          <w:ilvl w:val="0"/>
          <w:numId w:val="3"/>
        </w:numPr>
        <w:tabs>
          <w:tab w:val="clear" w:pos="1040"/>
          <w:tab w:val="num" w:pos="720"/>
        </w:tabs>
        <w:ind w:left="720"/>
        <w:rPr>
          <w:sz w:val="32"/>
        </w:rPr>
      </w:pPr>
      <w:bookmarkStart w:id="139" w:name="_Toc164615567"/>
      <w:bookmarkStart w:id="140" w:name="_Toc164670144"/>
      <w:bookmarkStart w:id="141" w:name="_Toc164670164"/>
      <w:bookmarkStart w:id="142" w:name="_Toc164934237"/>
      <w:bookmarkStart w:id="143" w:name="_Toc164965007"/>
      <w:bookmarkStart w:id="144" w:name="_Toc165030191"/>
      <w:bookmarkStart w:id="145" w:name="_Toc165185682"/>
      <w:r>
        <w:rPr>
          <w:sz w:val="32"/>
        </w:rPr>
        <w:lastRenderedPageBreak/>
        <w:t>Rekonstrukce stávající elektroinstalace</w:t>
      </w:r>
      <w:bookmarkEnd w:id="139"/>
      <w:bookmarkEnd w:id="140"/>
      <w:bookmarkEnd w:id="141"/>
      <w:bookmarkEnd w:id="142"/>
      <w:bookmarkEnd w:id="143"/>
      <w:bookmarkEnd w:id="144"/>
      <w:bookmarkEnd w:id="145"/>
    </w:p>
    <w:p w14:paraId="27D4E1F8" w14:textId="77777777" w:rsidR="003B3894" w:rsidRPr="00452787" w:rsidRDefault="003B3894" w:rsidP="003B3894">
      <w:pPr>
        <w:ind w:left="709"/>
        <w:rPr>
          <w:rFonts w:cs="Arial"/>
          <w:szCs w:val="22"/>
          <w:highlight w:val="yellow"/>
        </w:rPr>
      </w:pPr>
    </w:p>
    <w:p w14:paraId="2CEDC19C" w14:textId="38F4C158" w:rsidR="003B3894" w:rsidRDefault="006B4F4F" w:rsidP="003B3894">
      <w:pPr>
        <w:pStyle w:val="Nadpis2"/>
        <w:rPr>
          <w:sz w:val="24"/>
          <w:szCs w:val="24"/>
        </w:rPr>
      </w:pPr>
      <w:bookmarkStart w:id="146" w:name="_Toc164615568"/>
      <w:bookmarkStart w:id="147" w:name="_Toc164670145"/>
      <w:bookmarkStart w:id="148" w:name="_Toc164670165"/>
      <w:bookmarkStart w:id="149" w:name="_Toc164934238"/>
      <w:bookmarkStart w:id="150" w:name="_Toc164965008"/>
      <w:bookmarkStart w:id="151" w:name="_Toc165030192"/>
      <w:bookmarkStart w:id="152" w:name="_Toc165185683"/>
      <w:r>
        <w:rPr>
          <w:sz w:val="24"/>
          <w:szCs w:val="24"/>
        </w:rPr>
        <w:t>Doporučení na rozsah rekonstrukce</w:t>
      </w:r>
      <w:bookmarkEnd w:id="146"/>
      <w:bookmarkEnd w:id="147"/>
      <w:bookmarkEnd w:id="148"/>
      <w:r w:rsidR="005B3802">
        <w:rPr>
          <w:sz w:val="24"/>
          <w:szCs w:val="24"/>
        </w:rPr>
        <w:t xml:space="preserve"> silnoproudé elektroinstalace</w:t>
      </w:r>
      <w:bookmarkEnd w:id="149"/>
      <w:bookmarkEnd w:id="150"/>
      <w:bookmarkEnd w:id="151"/>
      <w:bookmarkEnd w:id="152"/>
    </w:p>
    <w:p w14:paraId="55D378F3" w14:textId="34BDF2F3" w:rsidR="006C4BDA" w:rsidRPr="00DB5855" w:rsidRDefault="003B0A0F" w:rsidP="003B0A0F">
      <w:pPr>
        <w:jc w:val="both"/>
        <w:rPr>
          <w:b/>
          <w:bCs/>
          <w:sz w:val="28"/>
          <w:szCs w:val="28"/>
        </w:rPr>
      </w:pPr>
      <w:bookmarkStart w:id="153" w:name="_Toc164934239"/>
      <w:r>
        <w:tab/>
      </w:r>
      <w:r>
        <w:tab/>
      </w:r>
      <w:r w:rsidRPr="00DB5855">
        <w:rPr>
          <w:sz w:val="28"/>
          <w:szCs w:val="28"/>
        </w:rPr>
        <w:tab/>
      </w:r>
      <w:r w:rsidRPr="00DB5855">
        <w:rPr>
          <w:sz w:val="28"/>
          <w:szCs w:val="28"/>
        </w:rPr>
        <w:tab/>
      </w:r>
    </w:p>
    <w:p w14:paraId="1585A60B" w14:textId="6AB9B69A" w:rsidR="005B3802" w:rsidRPr="003662E6" w:rsidRDefault="005B3802" w:rsidP="005B3802">
      <w:pPr>
        <w:pStyle w:val="Nadpis3"/>
        <w:ind w:left="1543" w:hanging="505"/>
        <w:rPr>
          <w:sz w:val="24"/>
          <w:szCs w:val="24"/>
        </w:rPr>
      </w:pPr>
      <w:bookmarkStart w:id="154" w:name="_Toc164965010"/>
      <w:bookmarkStart w:id="155" w:name="_Toc165030193"/>
      <w:bookmarkStart w:id="156" w:name="_Toc165185684"/>
      <w:r>
        <w:rPr>
          <w:sz w:val="24"/>
          <w:szCs w:val="24"/>
        </w:rPr>
        <w:t>Určení minimálního standardu pro následnou rekonstrukci silnoproudé elektroinstalace</w:t>
      </w:r>
      <w:bookmarkEnd w:id="153"/>
      <w:bookmarkEnd w:id="154"/>
      <w:bookmarkEnd w:id="155"/>
      <w:bookmarkEnd w:id="156"/>
    </w:p>
    <w:p w14:paraId="22B1AEA5" w14:textId="77777777" w:rsidR="005B3802" w:rsidRDefault="005B3802" w:rsidP="005B3802"/>
    <w:p w14:paraId="69C1DB66" w14:textId="7428BAD2" w:rsidR="00AF0BA0" w:rsidRDefault="00AF0BA0" w:rsidP="00AF0BA0">
      <w:pPr>
        <w:ind w:left="1038"/>
      </w:pPr>
      <w:r>
        <w:t>V rámci silnoproudé elektroinstalace je řešena pouze část 1.NP a 1.PP.</w:t>
      </w:r>
    </w:p>
    <w:p w14:paraId="1D9D29F5" w14:textId="3F5A818C" w:rsidR="00AF0BA0" w:rsidRDefault="00AF0BA0" w:rsidP="00AF0BA0">
      <w:pPr>
        <w:ind w:left="1038"/>
      </w:pPr>
      <w:r>
        <w:t>Část půdy byla již v minulosti rekonstruována.</w:t>
      </w:r>
    </w:p>
    <w:p w14:paraId="496F9A9F" w14:textId="124A537C" w:rsidR="00AF0BA0" w:rsidRDefault="00AF0BA0" w:rsidP="00AF0BA0">
      <w:pPr>
        <w:ind w:left="1038"/>
      </w:pPr>
      <w:r>
        <w:t>2.NP bude rekonstruováno v rámci jiného projektu.</w:t>
      </w:r>
    </w:p>
    <w:p w14:paraId="42C799BD" w14:textId="77777777" w:rsidR="00AF0BA0" w:rsidRDefault="00AF0BA0" w:rsidP="00AF0BA0">
      <w:pPr>
        <w:ind w:left="1038"/>
      </w:pPr>
    </w:p>
    <w:p w14:paraId="36F819DF" w14:textId="4E348DC7" w:rsidR="005B3802" w:rsidRDefault="005B3802" w:rsidP="005B3802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 w:rsidRPr="005B3802">
        <w:rPr>
          <w:rFonts w:cs="Arial"/>
          <w:szCs w:val="22"/>
        </w:rPr>
        <w:t>Silnoproudé rozvaděče</w:t>
      </w:r>
    </w:p>
    <w:p w14:paraId="6F380E3C" w14:textId="076F9948" w:rsidR="00475907" w:rsidRDefault="00475907" w:rsidP="00475907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Pr="00475907">
        <w:rPr>
          <w:rFonts w:cs="Arial"/>
          <w:szCs w:val="22"/>
        </w:rPr>
        <w:t>ové rozvaděče budov</w:t>
      </w:r>
      <w:r>
        <w:rPr>
          <w:rFonts w:cs="Arial"/>
          <w:szCs w:val="22"/>
        </w:rPr>
        <w:t>y</w:t>
      </w:r>
      <w:r w:rsidRPr="00475907">
        <w:rPr>
          <w:rFonts w:cs="Arial"/>
          <w:szCs w:val="22"/>
        </w:rPr>
        <w:t xml:space="preserve"> maximální možné míře navrženy jako náhrada stávající rozvaděčů na stejné pozice</w:t>
      </w:r>
      <w:r>
        <w:rPr>
          <w:rFonts w:cs="Arial"/>
          <w:szCs w:val="22"/>
        </w:rPr>
        <w:t>.</w:t>
      </w:r>
    </w:p>
    <w:p w14:paraId="0FBD85BE" w14:textId="4AD98D5C" w:rsidR="00475907" w:rsidRDefault="00475907" w:rsidP="00475907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 w:rsidRPr="00475907">
        <w:rPr>
          <w:rFonts w:cs="Arial"/>
          <w:szCs w:val="22"/>
        </w:rPr>
        <w:t xml:space="preserve">Při realizaci </w:t>
      </w:r>
      <w:r w:rsidR="00025FC7">
        <w:rPr>
          <w:rFonts w:cs="Arial"/>
          <w:szCs w:val="22"/>
        </w:rPr>
        <w:t xml:space="preserve">budou </w:t>
      </w:r>
      <w:r w:rsidRPr="00475907">
        <w:rPr>
          <w:rFonts w:cs="Arial"/>
          <w:szCs w:val="22"/>
        </w:rPr>
        <w:t>dodrženy aktuální platné ČSN a související dokumenty.</w:t>
      </w:r>
    </w:p>
    <w:p w14:paraId="5A110F39" w14:textId="51899448" w:rsidR="00475907" w:rsidRDefault="00475907" w:rsidP="00475907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 w:rsidRPr="00475907">
        <w:rPr>
          <w:rFonts w:cs="Arial"/>
          <w:szCs w:val="22"/>
        </w:rPr>
        <w:t xml:space="preserve">Je nutno zohlednit potřebné krytí rozvaděčů na CHÚC a </w:t>
      </w:r>
      <w:r w:rsidR="00AF0BA0">
        <w:rPr>
          <w:rFonts w:cs="Arial"/>
          <w:szCs w:val="22"/>
        </w:rPr>
        <w:t xml:space="preserve">v </w:t>
      </w:r>
      <w:r w:rsidRPr="00475907">
        <w:rPr>
          <w:rFonts w:cs="Arial"/>
          <w:szCs w:val="22"/>
        </w:rPr>
        <w:t>další</w:t>
      </w:r>
      <w:r w:rsidR="00AF0BA0">
        <w:rPr>
          <w:rFonts w:cs="Arial"/>
          <w:szCs w:val="22"/>
        </w:rPr>
        <w:t>ch</w:t>
      </w:r>
      <w:r w:rsidRPr="00475907">
        <w:rPr>
          <w:rFonts w:cs="Arial"/>
          <w:szCs w:val="22"/>
        </w:rPr>
        <w:t xml:space="preserve"> prostor</w:t>
      </w:r>
      <w:r w:rsidR="00AF0BA0">
        <w:rPr>
          <w:rFonts w:cs="Arial"/>
          <w:szCs w:val="22"/>
        </w:rPr>
        <w:t>ách</w:t>
      </w:r>
      <w:r w:rsidRPr="00475907">
        <w:rPr>
          <w:rFonts w:cs="Arial"/>
          <w:szCs w:val="22"/>
        </w:rPr>
        <w:t xml:space="preserve"> objektu.</w:t>
      </w:r>
    </w:p>
    <w:p w14:paraId="5085806F" w14:textId="7C232741" w:rsidR="00475907" w:rsidRDefault="00475907" w:rsidP="00475907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Zásuvkové okruhy:</w:t>
      </w:r>
      <w:r w:rsidR="004E1155">
        <w:rPr>
          <w:rFonts w:cs="Arial"/>
          <w:szCs w:val="22"/>
        </w:rPr>
        <w:t xml:space="preserve"> požadovaný počet uveden níže viz. „Tabulka místností a požadovaných prvků silnoproudé instalace“.</w:t>
      </w:r>
    </w:p>
    <w:p w14:paraId="58A5765F" w14:textId="260A6646" w:rsidR="004E1155" w:rsidRPr="004E1155" w:rsidRDefault="004E1155" w:rsidP="004E1155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 w:rsidRPr="004E1155">
        <w:rPr>
          <w:rFonts w:cs="Arial"/>
          <w:szCs w:val="22"/>
        </w:rPr>
        <w:t>Dále je požadováno</w:t>
      </w:r>
      <w:r w:rsidR="00AF0BA0">
        <w:rPr>
          <w:rFonts w:cs="Arial"/>
          <w:szCs w:val="22"/>
        </w:rPr>
        <w:t>:</w:t>
      </w:r>
    </w:p>
    <w:p w14:paraId="18F01331" w14:textId="78025648" w:rsidR="00617C48" w:rsidRDefault="00617C48" w:rsidP="00475907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napojení stávajících technologií</w:t>
      </w:r>
      <w:r w:rsidR="00AF0BA0">
        <w:rPr>
          <w:rFonts w:cs="Arial"/>
          <w:szCs w:val="22"/>
        </w:rPr>
        <w:t>;</w:t>
      </w:r>
    </w:p>
    <w:p w14:paraId="5096251C" w14:textId="0CB4F39B" w:rsidR="00475907" w:rsidRDefault="00617C48" w:rsidP="00475907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příprava patřičných napájecích okruhů pro nové technologie a systémy</w:t>
      </w:r>
      <w:r w:rsidR="00AF0BA0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475907" w:rsidRPr="00475907">
        <w:rPr>
          <w:rFonts w:cs="Arial"/>
          <w:szCs w:val="22"/>
        </w:rPr>
        <w:t xml:space="preserve"> </w:t>
      </w:r>
    </w:p>
    <w:p w14:paraId="43F36EC3" w14:textId="4DA942E9" w:rsidR="00617C48" w:rsidRDefault="00617C48" w:rsidP="00617C48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Světlené okruhy:</w:t>
      </w:r>
      <w:r w:rsidR="004E1155">
        <w:rPr>
          <w:rFonts w:cs="Arial"/>
          <w:szCs w:val="22"/>
        </w:rPr>
        <w:t xml:space="preserve"> požadovaný počet uveden níže viz. „Tabulka místností a požadovaných prvků silnoproudé instalace“.</w:t>
      </w:r>
    </w:p>
    <w:p w14:paraId="543B8BD5" w14:textId="2F0D5A54" w:rsidR="00AF0BA0" w:rsidRDefault="00AF0BA0" w:rsidP="00AF0BA0">
      <w:pPr>
        <w:pStyle w:val="Odstavecseseznamem"/>
        <w:ind w:left="2120"/>
        <w:jc w:val="both"/>
        <w:rPr>
          <w:rFonts w:cs="Arial"/>
          <w:szCs w:val="22"/>
        </w:rPr>
      </w:pPr>
      <w:r>
        <w:rPr>
          <w:rFonts w:cs="Arial"/>
          <w:szCs w:val="22"/>
        </w:rPr>
        <w:t>Dále bude:</w:t>
      </w:r>
    </w:p>
    <w:p w14:paraId="1C1F179D" w14:textId="2139C626" w:rsidR="00617C48" w:rsidRDefault="00617C48" w:rsidP="00617C48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koordinováno s jiným dokumentem, jehož obsahem je návrh osvětlení</w:t>
      </w:r>
      <w:r w:rsidR="00AF0BA0">
        <w:rPr>
          <w:rFonts w:cs="Arial"/>
          <w:szCs w:val="22"/>
        </w:rPr>
        <w:t>;</w:t>
      </w:r>
    </w:p>
    <w:p w14:paraId="1B70C155" w14:textId="2860CD78" w:rsidR="00617C48" w:rsidRDefault="00617C48" w:rsidP="00617C48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realizováno dle platných nařízení včetně ochran</w:t>
      </w:r>
      <w:r w:rsidR="00AF0BA0">
        <w:rPr>
          <w:rFonts w:cs="Arial"/>
          <w:szCs w:val="22"/>
        </w:rPr>
        <w:t>.</w:t>
      </w:r>
    </w:p>
    <w:p w14:paraId="3778A3E0" w14:textId="61858375" w:rsidR="00475907" w:rsidRPr="00475907" w:rsidRDefault="00475907" w:rsidP="00475907">
      <w:pPr>
        <w:pStyle w:val="Odstavecseseznamem"/>
        <w:numPr>
          <w:ilvl w:val="0"/>
          <w:numId w:val="56"/>
        </w:numPr>
        <w:jc w:val="both"/>
        <w:rPr>
          <w:rFonts w:cs="Arial"/>
          <w:szCs w:val="22"/>
        </w:rPr>
      </w:pPr>
      <w:r w:rsidRPr="00475907">
        <w:rPr>
          <w:rFonts w:cs="Arial"/>
          <w:szCs w:val="22"/>
        </w:rPr>
        <w:t>Standard: Eaton, ABB</w:t>
      </w:r>
    </w:p>
    <w:p w14:paraId="5B63E03B" w14:textId="77777777" w:rsidR="00475907" w:rsidRDefault="00475907" w:rsidP="00475907">
      <w:pPr>
        <w:jc w:val="both"/>
        <w:rPr>
          <w:rFonts w:cs="Arial"/>
          <w:szCs w:val="22"/>
        </w:rPr>
      </w:pPr>
    </w:p>
    <w:p w14:paraId="5629A4E1" w14:textId="49D4BB17" w:rsidR="004E1155" w:rsidRPr="004E1155" w:rsidRDefault="005B3802" w:rsidP="004E1155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 w:rsidRPr="00475907">
        <w:rPr>
          <w:rFonts w:cs="Arial"/>
          <w:szCs w:val="22"/>
        </w:rPr>
        <w:t>Přístroje zásuvek a vypínačů</w:t>
      </w:r>
      <w:r w:rsidR="004E1155">
        <w:rPr>
          <w:rFonts w:cs="Arial"/>
          <w:szCs w:val="22"/>
        </w:rPr>
        <w:t xml:space="preserve">: </w:t>
      </w:r>
      <w:r w:rsidR="004E1155" w:rsidRPr="004E1155">
        <w:rPr>
          <w:rFonts w:cs="Arial"/>
          <w:szCs w:val="22"/>
        </w:rPr>
        <w:t>požadovaný počet uveden níže viz. „Tabulka místností a požadovaných prvků silnoproudé instalace“.</w:t>
      </w:r>
    </w:p>
    <w:p w14:paraId="3235DB57" w14:textId="5C87BB86" w:rsidR="00025FC7" w:rsidRDefault="004E1155" w:rsidP="00617C48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Vypínače</w:t>
      </w:r>
      <w:r w:rsidR="00AF0BA0">
        <w:rPr>
          <w:rFonts w:cs="Arial"/>
          <w:szCs w:val="22"/>
        </w:rPr>
        <w:t>:</w:t>
      </w:r>
      <w:r w:rsidR="00025FC7">
        <w:rPr>
          <w:rFonts w:cs="Arial"/>
          <w:szCs w:val="22"/>
        </w:rPr>
        <w:t xml:space="preserve"> (bude revidováno na základě separátního dokumentu pro návrh osvětlení, který není součástí této studie)</w:t>
      </w:r>
      <w:r w:rsidR="00AF0BA0">
        <w:rPr>
          <w:rFonts w:cs="Arial"/>
          <w:szCs w:val="22"/>
        </w:rPr>
        <w:t>.</w:t>
      </w:r>
    </w:p>
    <w:p w14:paraId="099B8901" w14:textId="79E49FCE" w:rsidR="00475907" w:rsidRDefault="005B3802" w:rsidP="00475907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Kabelové rozvody a příslušné kabelové trasy</w:t>
      </w:r>
    </w:p>
    <w:p w14:paraId="65DB70F0" w14:textId="285B1B80" w:rsidR="00025FC7" w:rsidRDefault="00025FC7" w:rsidP="00025FC7">
      <w:pPr>
        <w:pStyle w:val="Odstavecseseznamem"/>
        <w:numPr>
          <w:ilvl w:val="1"/>
          <w:numId w:val="56"/>
        </w:numPr>
        <w:jc w:val="both"/>
        <w:rPr>
          <w:rFonts w:cs="Arial"/>
          <w:szCs w:val="22"/>
        </w:rPr>
      </w:pPr>
      <w:r w:rsidRPr="00025FC7">
        <w:rPr>
          <w:rFonts w:cs="Arial"/>
          <w:szCs w:val="22"/>
        </w:rPr>
        <w:t>Při realizaci budou dodrženy aktuální platné ČSN a související dokumenty</w:t>
      </w:r>
      <w:r>
        <w:rPr>
          <w:rFonts w:cs="Arial"/>
          <w:szCs w:val="22"/>
        </w:rPr>
        <w:t>.</w:t>
      </w:r>
    </w:p>
    <w:p w14:paraId="5F0DAB7C" w14:textId="3C561737" w:rsidR="00025FC7" w:rsidRPr="00025FC7" w:rsidRDefault="00025FC7" w:rsidP="00025FC7">
      <w:pPr>
        <w:pStyle w:val="Odstavecseseznamem"/>
        <w:numPr>
          <w:ilvl w:val="1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Budou zohledněny možné formy instalace (zohlednění ostatních stavebních dokumentů, které nejsou součástí této studie, ale budou určovat možnosti isntalace kabelů a tras</w:t>
      </w:r>
      <w:r w:rsidR="008139F5">
        <w:rPr>
          <w:rFonts w:cs="Arial"/>
          <w:szCs w:val="22"/>
        </w:rPr>
        <w:t xml:space="preserve">). Předpokládá se v maximální míře </w:t>
      </w:r>
      <w:r>
        <w:rPr>
          <w:rFonts w:cs="Arial"/>
          <w:szCs w:val="22"/>
        </w:rPr>
        <w:t>instalace kabelů skrytě pod povrchem</w:t>
      </w:r>
      <w:r w:rsidR="008139F5">
        <w:rPr>
          <w:rFonts w:cs="Arial"/>
          <w:szCs w:val="22"/>
        </w:rPr>
        <w:t xml:space="preserve"> nebo případně, kde to stavebně není možné, instalace do kabelových žlabů nebo kaslíků.</w:t>
      </w:r>
    </w:p>
    <w:p w14:paraId="572CB87A" w14:textId="1C3DCAD8" w:rsidR="005B3802" w:rsidRDefault="005B3802" w:rsidP="00475907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 w:rsidRPr="00475907">
        <w:rPr>
          <w:rFonts w:cs="Arial"/>
          <w:szCs w:val="22"/>
        </w:rPr>
        <w:t>CBS (centrální bateriový systém) a svítidla nouzového osvětlení</w:t>
      </w:r>
    </w:p>
    <w:p w14:paraId="30ED7C15" w14:textId="0892C710" w:rsidR="00025FC7" w:rsidRDefault="00025FC7" w:rsidP="00025FC7">
      <w:pPr>
        <w:pStyle w:val="Odstavecseseznamem"/>
        <w:numPr>
          <w:ilvl w:val="0"/>
          <w:numId w:val="5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Bude navrženo dle platných ČSN a souvisejících nařízení.</w:t>
      </w:r>
    </w:p>
    <w:p w14:paraId="76AA50A2" w14:textId="659B940B" w:rsidR="00AF0BA0" w:rsidRDefault="00AF0BA0" w:rsidP="00025FC7">
      <w:pPr>
        <w:pStyle w:val="Odstavecseseznamem"/>
        <w:numPr>
          <w:ilvl w:val="0"/>
          <w:numId w:val="5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Bude koordinováno s rekonstrukcí ve 2.NP, která není součástí této studie.</w:t>
      </w:r>
    </w:p>
    <w:p w14:paraId="0D693780" w14:textId="7E047044" w:rsidR="00AF0BA0" w:rsidRPr="00475907" w:rsidRDefault="00AF0BA0" w:rsidP="00025FC7">
      <w:pPr>
        <w:pStyle w:val="Odstavecseseznamem"/>
        <w:numPr>
          <w:ilvl w:val="0"/>
          <w:numId w:val="5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V rámci č</w:t>
      </w:r>
      <w:r w:rsidR="008139F5">
        <w:rPr>
          <w:rFonts w:cs="Arial"/>
          <w:szCs w:val="22"/>
        </w:rPr>
        <w:t>á</w:t>
      </w:r>
      <w:r>
        <w:rPr>
          <w:rFonts w:cs="Arial"/>
          <w:szCs w:val="22"/>
        </w:rPr>
        <w:t>sti „Půda“ bylo již nouzové osvětlení řešeno. Je nutná koordinace s novými instalacemi a začlenění do jednotného systému.</w:t>
      </w:r>
    </w:p>
    <w:p w14:paraId="60E64F1C" w14:textId="77777777" w:rsidR="00475907" w:rsidRDefault="005B3802" w:rsidP="00475907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Hromosvod a uzemnění</w:t>
      </w:r>
    </w:p>
    <w:p w14:paraId="79F48867" w14:textId="04DD336B" w:rsidR="001651AC" w:rsidRPr="00AF0BA0" w:rsidRDefault="00025FC7" w:rsidP="00E373DB">
      <w:pPr>
        <w:pStyle w:val="Odstavecseseznamem"/>
        <w:numPr>
          <w:ilvl w:val="0"/>
          <w:numId w:val="58"/>
        </w:numPr>
        <w:contextualSpacing/>
        <w:jc w:val="both"/>
        <w:rPr>
          <w:rFonts w:cs="Arial"/>
          <w:szCs w:val="22"/>
        </w:rPr>
      </w:pPr>
      <w:r w:rsidRPr="00AF0BA0">
        <w:rPr>
          <w:rFonts w:cs="Arial"/>
          <w:szCs w:val="22"/>
        </w:rPr>
        <w:t xml:space="preserve">Bude </w:t>
      </w:r>
      <w:r w:rsidR="00AF0BA0" w:rsidRPr="00AF0BA0">
        <w:rPr>
          <w:rFonts w:cs="Arial"/>
          <w:szCs w:val="22"/>
        </w:rPr>
        <w:t>provedena nutná úprava</w:t>
      </w:r>
      <w:r w:rsidR="00AF0BA0">
        <w:rPr>
          <w:rFonts w:cs="Arial"/>
          <w:szCs w:val="22"/>
        </w:rPr>
        <w:t xml:space="preserve">. Bude definováno budoucím zpracovatelem </w:t>
      </w:r>
      <w:r w:rsidR="001651AC" w:rsidRPr="00AF0BA0">
        <w:rPr>
          <w:rFonts w:cs="Arial"/>
          <w:szCs w:val="22"/>
        </w:rPr>
        <w:t>DPS-EL.</w:t>
      </w:r>
    </w:p>
    <w:p w14:paraId="7A503D76" w14:textId="5706D1CC" w:rsidR="001C59F8" w:rsidRPr="001C59F8" w:rsidRDefault="001C59F8" w:rsidP="001C59F8">
      <w:pPr>
        <w:pStyle w:val="Zkladntext"/>
        <w:numPr>
          <w:ilvl w:val="0"/>
          <w:numId w:val="55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Provedení TOTAL/STOP a CENTRAL/STOP.</w:t>
      </w:r>
    </w:p>
    <w:p w14:paraId="39F85235" w14:textId="6453B4E9" w:rsidR="00025FC7" w:rsidRDefault="001651AC" w:rsidP="001651AC">
      <w:pPr>
        <w:pStyle w:val="Odstavecseseznamem"/>
        <w:numPr>
          <w:ilvl w:val="0"/>
          <w:numId w:val="55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Další nutné instalace pro zajištění následného provozu</w:t>
      </w:r>
    </w:p>
    <w:p w14:paraId="524E72DC" w14:textId="363B03A5" w:rsidR="001651AC" w:rsidRDefault="001651AC" w:rsidP="001651AC">
      <w:pPr>
        <w:pStyle w:val="Odstavecseseznamem"/>
        <w:numPr>
          <w:ilvl w:val="0"/>
          <w:numId w:val="59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Budou zohledněny všechny požadavky na napojení nebo ovládání jak stávajících tak nově plánovaných technologií.</w:t>
      </w:r>
    </w:p>
    <w:p w14:paraId="45B9EA6A" w14:textId="1AD94C88" w:rsidR="005B3802" w:rsidRPr="00025FC7" w:rsidRDefault="005B3802" w:rsidP="00025FC7">
      <w:pPr>
        <w:jc w:val="both"/>
        <w:rPr>
          <w:rFonts w:cs="Arial"/>
          <w:szCs w:val="22"/>
        </w:rPr>
      </w:pPr>
    </w:p>
    <w:p w14:paraId="3D08C8BB" w14:textId="03A13688" w:rsidR="00475907" w:rsidRDefault="00475907" w:rsidP="00475907">
      <w:pPr>
        <w:ind w:left="1038"/>
      </w:pPr>
      <w:r>
        <w:t>Zpracovatel budoucí DPS-EL navrhne komplexní řešení dle platných ČSN a nařízení. Podkladem pro zpracování budoucí DPS-EL budou všechny dostupné dokumenty jako například:</w:t>
      </w:r>
    </w:p>
    <w:p w14:paraId="09908346" w14:textId="133D91EC" w:rsidR="00475907" w:rsidRDefault="006C253C" w:rsidP="00475907">
      <w:pPr>
        <w:pStyle w:val="Odstavecseseznamem"/>
        <w:numPr>
          <w:ilvl w:val="1"/>
          <w:numId w:val="27"/>
        </w:numPr>
      </w:pPr>
      <w:r>
        <w:t>S</w:t>
      </w:r>
      <w:r w:rsidR="00475907">
        <w:t>tavební výkresy objektu</w:t>
      </w:r>
    </w:p>
    <w:p w14:paraId="431285B8" w14:textId="674B6B39" w:rsidR="00475907" w:rsidRDefault="00475907" w:rsidP="00475907">
      <w:pPr>
        <w:pStyle w:val="Odstavecseseznamem"/>
        <w:numPr>
          <w:ilvl w:val="1"/>
          <w:numId w:val="27"/>
        </w:numPr>
      </w:pPr>
      <w:r>
        <w:t>Platné revizní zprávy</w:t>
      </w:r>
    </w:p>
    <w:p w14:paraId="2DA6317C" w14:textId="3C13D7D6" w:rsidR="008139F5" w:rsidRDefault="006C253C" w:rsidP="00475907">
      <w:pPr>
        <w:pStyle w:val="Odstavecseseznamem"/>
        <w:numPr>
          <w:ilvl w:val="1"/>
          <w:numId w:val="27"/>
        </w:numPr>
      </w:pPr>
      <w:r>
        <w:t xml:space="preserve">Vadnou </w:t>
      </w:r>
      <w:r w:rsidR="008139F5">
        <w:t>PD pro rekonstrukci 2.NP</w:t>
      </w:r>
      <w:r>
        <w:t>, která popisuje i nutné stavební úpravy v 1.NP a napojení</w:t>
      </w:r>
    </w:p>
    <w:p w14:paraId="3C1C6F6C" w14:textId="24F6D3B0" w:rsidR="00475907" w:rsidRDefault="00475907" w:rsidP="00475907">
      <w:pPr>
        <w:pStyle w:val="Odstavecseseznamem"/>
        <w:numPr>
          <w:ilvl w:val="1"/>
          <w:numId w:val="27"/>
        </w:numPr>
      </w:pPr>
      <w:r>
        <w:t>Jiné</w:t>
      </w:r>
    </w:p>
    <w:p w14:paraId="3F537CBC" w14:textId="74B076D7" w:rsidR="00475907" w:rsidRDefault="00475907" w:rsidP="00475907">
      <w:pPr>
        <w:pStyle w:val="Odstavecseseznamem"/>
        <w:ind w:left="1760"/>
      </w:pPr>
    </w:p>
    <w:p w14:paraId="55DCE823" w14:textId="77777777" w:rsidR="001651AC" w:rsidRDefault="001651AC" w:rsidP="001651AC">
      <w:pPr>
        <w:pStyle w:val="Zkladntext"/>
        <w:ind w:left="104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Budoucí zpracovatel DPS- EL zahrne do projektu i novou instalaci pro části:</w:t>
      </w:r>
    </w:p>
    <w:p w14:paraId="67C87549" w14:textId="4E7C21B6" w:rsidR="001C59F8" w:rsidRPr="001C59F8" w:rsidRDefault="008139F5" w:rsidP="001C59F8">
      <w:pPr>
        <w:pStyle w:val="Zkladntext"/>
        <w:numPr>
          <w:ilvl w:val="1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napojení vedlejší budovy</w:t>
      </w:r>
      <w:r w:rsidR="001651AC">
        <w:rPr>
          <w:rFonts w:cs="Arial"/>
          <w:szCs w:val="22"/>
        </w:rPr>
        <w:t>;</w:t>
      </w:r>
    </w:p>
    <w:p w14:paraId="198BE6C1" w14:textId="4A583389" w:rsidR="001651AC" w:rsidRDefault="001651AC" w:rsidP="001651AC">
      <w:pPr>
        <w:pStyle w:val="Zkladntext"/>
        <w:numPr>
          <w:ilvl w:val="1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napojení dalších provozů</w:t>
      </w:r>
      <w:r w:rsidR="008139F5">
        <w:rPr>
          <w:rFonts w:cs="Arial"/>
          <w:szCs w:val="22"/>
        </w:rPr>
        <w:t xml:space="preserve"> a nově plánovaných technologií</w:t>
      </w:r>
      <w:r>
        <w:rPr>
          <w:rFonts w:cs="Arial"/>
          <w:szCs w:val="22"/>
        </w:rPr>
        <w:t>.</w:t>
      </w:r>
    </w:p>
    <w:p w14:paraId="338278BE" w14:textId="77777777" w:rsidR="006C4BDA" w:rsidRDefault="006C4BDA" w:rsidP="006C4BDA">
      <w:pPr>
        <w:pStyle w:val="Zkladntext"/>
        <w:ind w:left="1760"/>
        <w:contextualSpacing/>
        <w:jc w:val="both"/>
        <w:rPr>
          <w:rFonts w:cs="Arial"/>
          <w:szCs w:val="22"/>
        </w:rPr>
      </w:pPr>
    </w:p>
    <w:p w14:paraId="6D423198" w14:textId="53C339D8" w:rsidR="004E1155" w:rsidRPr="003662E6" w:rsidRDefault="004E1155" w:rsidP="004E1155">
      <w:pPr>
        <w:pStyle w:val="Nadpis3"/>
        <w:ind w:left="1543" w:hanging="505"/>
        <w:rPr>
          <w:sz w:val="24"/>
          <w:szCs w:val="24"/>
        </w:rPr>
      </w:pPr>
      <w:bookmarkStart w:id="157" w:name="_Toc165030194"/>
      <w:bookmarkStart w:id="158" w:name="_Toc165185685"/>
      <w:r>
        <w:rPr>
          <w:sz w:val="24"/>
          <w:szCs w:val="24"/>
        </w:rPr>
        <w:t>Tabulka místností a počtu požadovaných prvků silnoproudé instalace</w:t>
      </w:r>
      <w:bookmarkEnd w:id="157"/>
      <w:bookmarkEnd w:id="158"/>
    </w:p>
    <w:tbl>
      <w:tblPr>
        <w:tblW w:w="93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360"/>
        <w:gridCol w:w="1200"/>
        <w:gridCol w:w="960"/>
        <w:gridCol w:w="960"/>
        <w:gridCol w:w="997"/>
      </w:tblGrid>
      <w:tr w:rsidR="00440176" w:rsidRPr="00440176" w14:paraId="39622EB5" w14:textId="77777777" w:rsidTr="008139F5">
        <w:trPr>
          <w:trHeight w:val="3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7E17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0994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048B5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b/>
                <w:bCs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b/>
                <w:bCs/>
                <w:color w:val="000000"/>
                <w:szCs w:val="22"/>
              </w:rPr>
              <w:t>Počet pro jednu místnost (prostor)</w:t>
            </w:r>
          </w:p>
        </w:tc>
      </w:tr>
      <w:tr w:rsidR="00440176" w:rsidRPr="00440176" w14:paraId="4B120C6B" w14:textId="77777777" w:rsidTr="008139F5">
        <w:trPr>
          <w:trHeight w:val="108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69F43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Popis typu místnosti (prostoru</w:t>
            </w: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pro 1.NP a  1.PP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88815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Počet daných místností (prostor)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9770E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zásuvkové okruhy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91D5E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zásuvky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86B59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světlené okruhy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B2B1F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b/>
                <w:bCs/>
                <w:color w:val="000000"/>
                <w:sz w:val="20"/>
                <w:szCs w:val="20"/>
              </w:rPr>
              <w:t>vypínače</w:t>
            </w:r>
          </w:p>
        </w:tc>
      </w:tr>
      <w:tr w:rsidR="00440176" w:rsidRPr="00440176" w14:paraId="0C89ABBB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3BA4" w14:textId="77777777" w:rsidR="00440176" w:rsidRPr="00440176" w:rsidRDefault="00440176" w:rsidP="0044017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C317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3241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CCD7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3D3A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D435" w14:textId="77777777" w:rsidR="00440176" w:rsidRPr="00440176" w:rsidRDefault="00440176" w:rsidP="00440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0176" w:rsidRPr="00440176" w14:paraId="5586288F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DA6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Místnost pro personál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A254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275C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F320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F276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588F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13EDC2B5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E226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Chodba v rámci jednoho patra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68A5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2BAF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DC39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5618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92F6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4</w:t>
            </w:r>
          </w:p>
        </w:tc>
      </w:tr>
      <w:tr w:rsidR="00440176" w:rsidRPr="00440176" w14:paraId="3E104E1B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5D57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Tělocvična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0A64D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ADB0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3159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F946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D963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2</w:t>
            </w:r>
          </w:p>
        </w:tc>
      </w:tr>
      <w:tr w:rsidR="00440176" w:rsidRPr="00440176" w14:paraId="59B3844E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D191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Ředitelna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6A37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7ED8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0D85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741F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83B5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2D44EA3A" w14:textId="77777777" w:rsidTr="008139F5">
        <w:trPr>
          <w:trHeight w:val="52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7E19" w14:textId="3C143215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Technická místnost</w:t>
            </w:r>
            <w:r>
              <w:rPr>
                <w:rFonts w:cs="Arial"/>
                <w:color w:val="000000"/>
                <w:sz w:val="20"/>
                <w:szCs w:val="20"/>
              </w:rPr>
              <w:t>:</w:t>
            </w:r>
            <w:r w:rsidRPr="00440176">
              <w:rPr>
                <w:rFonts w:cs="Arial"/>
                <w:color w:val="000000"/>
                <w:sz w:val="20"/>
                <w:szCs w:val="20"/>
              </w:rPr>
              <w:t xml:space="preserve"> pro uklízečky a sektretariát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D7627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6D52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8A46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9511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8DE9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1A15A358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90F5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WC + sprcha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7D156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8AEA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EF1A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85DA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1AA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6D9D8366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1D5E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Byt se sociálním zařízením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B740A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9C1E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07BC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9328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59E5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3A3D9AB9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DEC2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Šatna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C984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4C1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52B9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6F67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B2CF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1</w:t>
            </w:r>
          </w:p>
        </w:tc>
      </w:tr>
      <w:tr w:rsidR="00440176" w:rsidRPr="00440176" w14:paraId="213AC0F2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77C8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Jídelna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25ED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8A8A7" w14:textId="77777777" w:rsidR="00440176" w:rsidRPr="00440176" w:rsidRDefault="00440176" w:rsidP="00440176">
            <w:pPr>
              <w:jc w:val="center"/>
              <w:rPr>
                <w:rFonts w:ascii="Aptos Narrow" w:hAnsi="Aptos Narrow" w:cs="Times New Roman"/>
                <w:color w:val="000000"/>
                <w:szCs w:val="22"/>
              </w:rPr>
            </w:pPr>
            <w:r w:rsidRPr="00440176">
              <w:rPr>
                <w:rFonts w:ascii="Aptos Narrow" w:hAnsi="Aptos Narrow" w:cs="Times New Roman"/>
                <w:color w:val="000000"/>
                <w:szCs w:val="22"/>
              </w:rPr>
              <w:t>Bude řešeno v rámci návrhu dodavatele dle platných ČSN a souvisejících předpisů pro daný typ provozu.</w:t>
            </w:r>
          </w:p>
        </w:tc>
      </w:tr>
      <w:tr w:rsidR="00440176" w:rsidRPr="00440176" w14:paraId="08ED3883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D92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Bufet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0C5AC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635F" w14:textId="77777777" w:rsidR="00440176" w:rsidRPr="00440176" w:rsidRDefault="00440176" w:rsidP="00440176">
            <w:pPr>
              <w:rPr>
                <w:rFonts w:ascii="Aptos Narrow" w:hAnsi="Aptos Narrow" w:cs="Times New Roman"/>
                <w:color w:val="000000"/>
                <w:szCs w:val="22"/>
              </w:rPr>
            </w:pPr>
          </w:p>
        </w:tc>
      </w:tr>
      <w:tr w:rsidR="00440176" w:rsidRPr="00440176" w14:paraId="7FAC4FEA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BCF4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Kuchyň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69B6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AD0B" w14:textId="77777777" w:rsidR="00440176" w:rsidRPr="00440176" w:rsidRDefault="00440176" w:rsidP="00440176">
            <w:pPr>
              <w:rPr>
                <w:rFonts w:ascii="Aptos Narrow" w:hAnsi="Aptos Narrow" w:cs="Times New Roman"/>
                <w:color w:val="000000"/>
                <w:szCs w:val="22"/>
              </w:rPr>
            </w:pPr>
          </w:p>
        </w:tc>
      </w:tr>
      <w:tr w:rsidR="00440176" w:rsidRPr="00440176" w14:paraId="23093C64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CACF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Škrábárna pro kuchyň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B11FD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DBF86" w14:textId="77777777" w:rsidR="00440176" w:rsidRPr="00440176" w:rsidRDefault="00440176" w:rsidP="00440176">
            <w:pPr>
              <w:rPr>
                <w:rFonts w:ascii="Aptos Narrow" w:hAnsi="Aptos Narrow" w:cs="Times New Roman"/>
                <w:color w:val="000000"/>
                <w:szCs w:val="22"/>
              </w:rPr>
            </w:pPr>
          </w:p>
        </w:tc>
      </w:tr>
      <w:tr w:rsidR="00440176" w:rsidRPr="00440176" w14:paraId="18AF213A" w14:textId="77777777" w:rsidTr="008139F5">
        <w:trPr>
          <w:trHeight w:val="288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9176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Sklad pro kuchyň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F1A22" w14:textId="77777777" w:rsidR="00440176" w:rsidRPr="00440176" w:rsidRDefault="00440176" w:rsidP="0044017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40176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6205" w14:textId="77777777" w:rsidR="00440176" w:rsidRPr="00440176" w:rsidRDefault="00440176" w:rsidP="00440176">
            <w:pPr>
              <w:rPr>
                <w:rFonts w:ascii="Aptos Narrow" w:hAnsi="Aptos Narrow" w:cs="Times New Roman"/>
                <w:color w:val="000000"/>
                <w:szCs w:val="22"/>
              </w:rPr>
            </w:pPr>
          </w:p>
        </w:tc>
      </w:tr>
    </w:tbl>
    <w:p w14:paraId="082A214C" w14:textId="369328AA" w:rsidR="004E1155" w:rsidRPr="00DC63A6" w:rsidRDefault="004E1155" w:rsidP="004659F3">
      <w:pPr>
        <w:ind w:left="708" w:firstLine="708"/>
        <w:jc w:val="both"/>
      </w:pPr>
      <w:r>
        <w:t>Počet osob personálu je následující:</w:t>
      </w:r>
      <w:r w:rsidR="004659F3">
        <w:t xml:space="preserve"> </w:t>
      </w:r>
      <w:r>
        <w:t>Učitelé</w:t>
      </w:r>
      <w:r w:rsidR="00E44965">
        <w:t xml:space="preserve"> a další personál</w:t>
      </w:r>
      <w:r>
        <w:t xml:space="preserve">: </w:t>
      </w:r>
      <w:r w:rsidR="00E44965">
        <w:t>16</w:t>
      </w:r>
      <w:r>
        <w:t xml:space="preserve"> osob</w:t>
      </w:r>
    </w:p>
    <w:p w14:paraId="545C2968" w14:textId="77777777" w:rsidR="004E1155" w:rsidRDefault="004E1155" w:rsidP="006C4BDA">
      <w:pPr>
        <w:pStyle w:val="Zkladntext"/>
        <w:ind w:left="1760"/>
        <w:contextualSpacing/>
        <w:jc w:val="both"/>
        <w:rPr>
          <w:rFonts w:cs="Arial"/>
          <w:szCs w:val="22"/>
        </w:rPr>
      </w:pPr>
    </w:p>
    <w:p w14:paraId="3466B1E6" w14:textId="0ED2376D" w:rsidR="005B3802" w:rsidRPr="003662E6" w:rsidRDefault="005B3802" w:rsidP="005B3802">
      <w:pPr>
        <w:pStyle w:val="Nadpis3"/>
        <w:ind w:left="1543" w:hanging="505"/>
        <w:rPr>
          <w:sz w:val="24"/>
          <w:szCs w:val="24"/>
        </w:rPr>
      </w:pPr>
      <w:bookmarkStart w:id="159" w:name="_Toc164934240"/>
      <w:bookmarkStart w:id="160" w:name="_Toc164965011"/>
      <w:bookmarkStart w:id="161" w:name="_Toc165030195"/>
      <w:bookmarkStart w:id="162" w:name="_Toc165185686"/>
      <w:r>
        <w:rPr>
          <w:sz w:val="24"/>
          <w:szCs w:val="24"/>
        </w:rPr>
        <w:lastRenderedPageBreak/>
        <w:t>Určení dalších požadavků na rekonstrukci silnoproudé elektroinstalace</w:t>
      </w:r>
      <w:bookmarkEnd w:id="159"/>
      <w:bookmarkEnd w:id="160"/>
      <w:bookmarkEnd w:id="161"/>
      <w:bookmarkEnd w:id="162"/>
    </w:p>
    <w:p w14:paraId="0AA699CB" w14:textId="77777777" w:rsidR="005B3802" w:rsidRDefault="005B3802" w:rsidP="005B3802"/>
    <w:p w14:paraId="7A8D0E00" w14:textId="3605C1DB" w:rsidR="005B3802" w:rsidRPr="005B3802" w:rsidRDefault="005B3802" w:rsidP="005B3802">
      <w:pPr>
        <w:ind w:left="1040"/>
      </w:pPr>
      <w:r>
        <w:t>Určení minimálního standardu pro následnou rekonstrukci</w:t>
      </w:r>
      <w:r w:rsidR="008139F5">
        <w:t xml:space="preserve"> části 1.NP a 1.PP.</w:t>
      </w:r>
    </w:p>
    <w:p w14:paraId="38294155" w14:textId="77777777" w:rsidR="003B3894" w:rsidRDefault="003B3894" w:rsidP="003B3894">
      <w:pPr>
        <w:ind w:left="709"/>
        <w:rPr>
          <w:rFonts w:cs="Arial"/>
          <w:szCs w:val="22"/>
        </w:rPr>
      </w:pPr>
    </w:p>
    <w:p w14:paraId="182077C3" w14:textId="75D30B76" w:rsidR="003B3894" w:rsidRDefault="00627A33" w:rsidP="003B3894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Jelikož je </w:t>
      </w:r>
      <w:r w:rsidR="006C253C">
        <w:rPr>
          <w:rFonts w:cs="Arial"/>
          <w:szCs w:val="22"/>
        </w:rPr>
        <w:t xml:space="preserve">v daných prostorech </w:t>
      </w:r>
      <w:r>
        <w:rPr>
          <w:rFonts w:cs="Arial"/>
          <w:szCs w:val="22"/>
        </w:rPr>
        <w:t xml:space="preserve">doporučena </w:t>
      </w:r>
      <w:r w:rsidR="00AB1BB0">
        <w:rPr>
          <w:rFonts w:cs="Arial"/>
          <w:szCs w:val="22"/>
        </w:rPr>
        <w:t xml:space="preserve">kompletní </w:t>
      </w:r>
      <w:r>
        <w:rPr>
          <w:rFonts w:cs="Arial"/>
          <w:szCs w:val="22"/>
        </w:rPr>
        <w:t>rekonstrukce stávajících silnoproud</w:t>
      </w:r>
      <w:r w:rsidR="00AB1BB0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</w:t>
      </w:r>
      <w:r w:rsidR="00AB1BB0">
        <w:rPr>
          <w:rFonts w:cs="Arial"/>
          <w:szCs w:val="22"/>
        </w:rPr>
        <w:t>elektroinstalace,</w:t>
      </w:r>
      <w:r>
        <w:rPr>
          <w:rFonts w:cs="Arial"/>
          <w:szCs w:val="22"/>
        </w:rPr>
        <w:t xml:space="preserve"> je nutno provést rekonstrukci:</w:t>
      </w:r>
    </w:p>
    <w:p w14:paraId="14433B5F" w14:textId="6A0DFA35" w:rsidR="00AB1BB0" w:rsidRDefault="00AB1BB0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silnoproudých rozvaděčů</w:t>
      </w:r>
      <w:r w:rsidR="006C253C">
        <w:rPr>
          <w:rFonts w:cs="Arial"/>
          <w:szCs w:val="22"/>
        </w:rPr>
        <w:t>;</w:t>
      </w:r>
    </w:p>
    <w:p w14:paraId="25D2E164" w14:textId="3544C3FB" w:rsidR="00627A33" w:rsidRDefault="00627A33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kabelov</w:t>
      </w:r>
      <w:r w:rsidR="00040B94">
        <w:rPr>
          <w:rFonts w:cs="Arial"/>
          <w:szCs w:val="22"/>
        </w:rPr>
        <w:t>ých</w:t>
      </w:r>
      <w:r>
        <w:rPr>
          <w:rFonts w:cs="Arial"/>
          <w:szCs w:val="22"/>
        </w:rPr>
        <w:t xml:space="preserve"> tras</w:t>
      </w:r>
      <w:r w:rsidR="006C253C">
        <w:rPr>
          <w:rFonts w:cs="Arial"/>
          <w:szCs w:val="22"/>
        </w:rPr>
        <w:t>;</w:t>
      </w:r>
    </w:p>
    <w:p w14:paraId="72AC9C34" w14:textId="2A1F5046" w:rsidR="00627A33" w:rsidRDefault="00040B94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přístrojů a krytů </w:t>
      </w:r>
      <w:r w:rsidR="00627A33">
        <w:rPr>
          <w:rFonts w:cs="Arial"/>
          <w:szCs w:val="22"/>
        </w:rPr>
        <w:t>zásuv</w:t>
      </w:r>
      <w:r>
        <w:rPr>
          <w:rFonts w:cs="Arial"/>
          <w:szCs w:val="22"/>
        </w:rPr>
        <w:t>ek</w:t>
      </w:r>
      <w:r w:rsidR="006C253C">
        <w:rPr>
          <w:rFonts w:cs="Arial"/>
          <w:szCs w:val="22"/>
        </w:rPr>
        <w:t>;</w:t>
      </w:r>
    </w:p>
    <w:p w14:paraId="6488FC1D" w14:textId="0E5749FA" w:rsidR="00627A33" w:rsidRDefault="00040B94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přístrojů a krytů </w:t>
      </w:r>
      <w:r w:rsidR="00627A33">
        <w:rPr>
          <w:rFonts w:cs="Arial"/>
          <w:szCs w:val="22"/>
        </w:rPr>
        <w:t>vypínač</w:t>
      </w:r>
      <w:r>
        <w:rPr>
          <w:rFonts w:cs="Arial"/>
          <w:szCs w:val="22"/>
        </w:rPr>
        <w:t>ů</w:t>
      </w:r>
      <w:r w:rsidR="006C253C">
        <w:rPr>
          <w:rFonts w:cs="Arial"/>
          <w:szCs w:val="22"/>
        </w:rPr>
        <w:t>;</w:t>
      </w:r>
    </w:p>
    <w:p w14:paraId="0138FCDE" w14:textId="45BDA64E" w:rsidR="00627A33" w:rsidRDefault="00627A33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svítid</w:t>
      </w:r>
      <w:r w:rsidR="00040B94">
        <w:rPr>
          <w:rFonts w:cs="Arial"/>
          <w:szCs w:val="22"/>
        </w:rPr>
        <w:t>el</w:t>
      </w:r>
      <w:r w:rsidR="006C253C">
        <w:rPr>
          <w:rFonts w:cs="Arial"/>
          <w:szCs w:val="22"/>
        </w:rPr>
        <w:t>;</w:t>
      </w:r>
    </w:p>
    <w:p w14:paraId="2114BAE1" w14:textId="17A1D7CE" w:rsidR="00271952" w:rsidRDefault="00271952" w:rsidP="00627A33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nouzové</w:t>
      </w:r>
      <w:r w:rsidR="006C253C">
        <w:rPr>
          <w:rFonts w:cs="Arial"/>
          <w:szCs w:val="22"/>
        </w:rPr>
        <w:t>ho</w:t>
      </w:r>
      <w:r>
        <w:rPr>
          <w:rFonts w:cs="Arial"/>
          <w:szCs w:val="22"/>
        </w:rPr>
        <w:t xml:space="preserve"> osvětlení</w:t>
      </w:r>
      <w:r w:rsidR="006C253C">
        <w:rPr>
          <w:rFonts w:cs="Arial"/>
          <w:szCs w:val="22"/>
        </w:rPr>
        <w:t>;</w:t>
      </w:r>
    </w:p>
    <w:p w14:paraId="245956C1" w14:textId="36E0A8AB" w:rsidR="00846FA5" w:rsidRDefault="00846FA5" w:rsidP="00846FA5">
      <w:pPr>
        <w:pStyle w:val="Odstavecseseznamem"/>
        <w:numPr>
          <w:ilvl w:val="1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další nutn</w:t>
      </w:r>
      <w:r w:rsidR="00040B94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elektroinstalace pro zajištění kompletního provozu</w:t>
      </w:r>
      <w:r w:rsidR="006C253C">
        <w:rPr>
          <w:rFonts w:cs="Arial"/>
          <w:szCs w:val="22"/>
        </w:rPr>
        <w:t>.</w:t>
      </w:r>
    </w:p>
    <w:p w14:paraId="283C175F" w14:textId="5C682FD5" w:rsidR="00846FA5" w:rsidRDefault="00040B94" w:rsidP="00040B94">
      <w:pPr>
        <w:ind w:left="140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Je nutno též </w:t>
      </w:r>
      <w:r w:rsidR="00846FA5" w:rsidRPr="00040B94">
        <w:rPr>
          <w:rFonts w:cs="Arial"/>
          <w:szCs w:val="22"/>
        </w:rPr>
        <w:t>zohledn</w:t>
      </w:r>
      <w:r>
        <w:rPr>
          <w:rFonts w:cs="Arial"/>
          <w:szCs w:val="22"/>
        </w:rPr>
        <w:t>it</w:t>
      </w:r>
      <w:r w:rsidR="00846FA5" w:rsidRPr="00040B94">
        <w:rPr>
          <w:rFonts w:cs="Arial"/>
          <w:szCs w:val="22"/>
        </w:rPr>
        <w:t xml:space="preserve"> napojení stávajících technologií</w:t>
      </w:r>
      <w:r w:rsidR="001C59F8">
        <w:rPr>
          <w:rFonts w:cs="Arial"/>
          <w:szCs w:val="22"/>
        </w:rPr>
        <w:t xml:space="preserve"> včetně napojení gastro provozu.</w:t>
      </w:r>
    </w:p>
    <w:p w14:paraId="2B7532BB" w14:textId="095701D3" w:rsidR="001C59F8" w:rsidRPr="00040B94" w:rsidRDefault="001C59F8" w:rsidP="00040B94">
      <w:pPr>
        <w:ind w:left="1400"/>
        <w:jc w:val="both"/>
        <w:rPr>
          <w:rFonts w:cs="Arial"/>
          <w:szCs w:val="22"/>
        </w:rPr>
      </w:pPr>
      <w:r>
        <w:rPr>
          <w:rFonts w:cs="Arial"/>
          <w:szCs w:val="22"/>
        </w:rPr>
        <w:t>Případné změny v gastro provozu jako takovém musí být řešeny separátním projektem.</w:t>
      </w:r>
    </w:p>
    <w:p w14:paraId="365FD8F4" w14:textId="77777777" w:rsidR="00AB1BB0" w:rsidRDefault="00AB1BB0" w:rsidP="00AB1BB0">
      <w:pPr>
        <w:jc w:val="both"/>
        <w:rPr>
          <w:rFonts w:cs="Arial"/>
          <w:szCs w:val="22"/>
        </w:rPr>
      </w:pPr>
    </w:p>
    <w:p w14:paraId="1F3AA7B7" w14:textId="660F063B" w:rsidR="00AB1BB0" w:rsidRDefault="00AB1BB0" w:rsidP="00AB1BB0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Rekonstrukc</w:t>
      </w:r>
      <w:r w:rsidR="006C2CC3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silnoproudých rozvaděčů bude provedena tak, aby byla zajištěna i možnost připojení dalších předpokládaných nových systémů jako je například FVE nebo dalších nových návazných zařízení.</w:t>
      </w:r>
    </w:p>
    <w:p w14:paraId="622F836D" w14:textId="77777777" w:rsidR="00961942" w:rsidRDefault="00961942" w:rsidP="00AB1BB0">
      <w:pPr>
        <w:ind w:left="1040"/>
        <w:jc w:val="both"/>
        <w:rPr>
          <w:rFonts w:cs="Arial"/>
          <w:szCs w:val="22"/>
        </w:rPr>
      </w:pPr>
    </w:p>
    <w:p w14:paraId="6D35F829" w14:textId="69685839" w:rsidR="001C59F8" w:rsidRPr="001C59F8" w:rsidRDefault="001C59F8" w:rsidP="001C59F8">
      <w:pPr>
        <w:ind w:left="1416"/>
        <w:jc w:val="both"/>
        <w:rPr>
          <w:rFonts w:cs="Arial"/>
          <w:b/>
          <w:bCs/>
          <w:szCs w:val="22"/>
        </w:rPr>
      </w:pPr>
      <w:r w:rsidRPr="001C59F8">
        <w:rPr>
          <w:rFonts w:cs="Arial"/>
          <w:b/>
          <w:bCs/>
          <w:szCs w:val="22"/>
        </w:rPr>
        <w:t>Zpracovatel DP</w:t>
      </w:r>
      <w:r>
        <w:rPr>
          <w:rFonts w:cs="Arial"/>
          <w:b/>
          <w:bCs/>
          <w:szCs w:val="22"/>
        </w:rPr>
        <w:t>S</w:t>
      </w:r>
      <w:r w:rsidRPr="001C59F8">
        <w:rPr>
          <w:rFonts w:cs="Arial"/>
          <w:b/>
          <w:bCs/>
          <w:szCs w:val="22"/>
        </w:rPr>
        <w:t>-EL pro tuto část bude následně koordinovat tvorbu DPS-EL se zpracovatelem již vydané dokumentace pro 2.NP.</w:t>
      </w:r>
    </w:p>
    <w:p w14:paraId="777DF0C7" w14:textId="77777777" w:rsidR="00271952" w:rsidRDefault="00271952" w:rsidP="00AB1BB0">
      <w:pPr>
        <w:ind w:left="1040"/>
        <w:jc w:val="both"/>
        <w:rPr>
          <w:rFonts w:cs="Arial"/>
          <w:szCs w:val="22"/>
        </w:rPr>
      </w:pPr>
    </w:p>
    <w:p w14:paraId="497DB5B6" w14:textId="77777777" w:rsidR="0068635A" w:rsidRDefault="0068635A" w:rsidP="00627A33">
      <w:pPr>
        <w:pStyle w:val="Zkladntext"/>
        <w:ind w:left="1040"/>
        <w:contextualSpacing/>
        <w:jc w:val="both"/>
        <w:rPr>
          <w:rFonts w:cs="Arial"/>
          <w:szCs w:val="22"/>
        </w:rPr>
      </w:pPr>
    </w:p>
    <w:p w14:paraId="28F198CE" w14:textId="6B208A50" w:rsidR="001651AC" w:rsidRPr="003662E6" w:rsidRDefault="001651AC" w:rsidP="001651AC">
      <w:pPr>
        <w:pStyle w:val="Nadpis3"/>
        <w:ind w:left="1543" w:hanging="505"/>
        <w:rPr>
          <w:sz w:val="24"/>
          <w:szCs w:val="24"/>
        </w:rPr>
      </w:pPr>
      <w:bookmarkStart w:id="163" w:name="_Toc164934241"/>
      <w:bookmarkStart w:id="164" w:name="_Toc164965012"/>
      <w:bookmarkStart w:id="165" w:name="_Toc165030196"/>
      <w:bookmarkStart w:id="166" w:name="_Toc165185687"/>
      <w:r>
        <w:rPr>
          <w:sz w:val="24"/>
          <w:szCs w:val="24"/>
        </w:rPr>
        <w:t>Určení minimálního standardu pro následnou rekonstrukci slaboproudé elektroinstalace</w:t>
      </w:r>
      <w:bookmarkEnd w:id="163"/>
      <w:bookmarkEnd w:id="164"/>
      <w:bookmarkEnd w:id="165"/>
      <w:bookmarkEnd w:id="166"/>
    </w:p>
    <w:p w14:paraId="577FEC67" w14:textId="77777777" w:rsidR="001651AC" w:rsidRDefault="001651AC" w:rsidP="001651AC"/>
    <w:p w14:paraId="619D15E4" w14:textId="5EA72E97" w:rsidR="001651AC" w:rsidRDefault="001651AC" w:rsidP="001651AC">
      <w:pPr>
        <w:pStyle w:val="Odstavecseseznamem"/>
        <w:numPr>
          <w:ilvl w:val="2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EPS + ERO</w:t>
      </w:r>
    </w:p>
    <w:p w14:paraId="4C4BA3BB" w14:textId="1905C009" w:rsidR="001651AC" w:rsidRDefault="001651AC" w:rsidP="001651AC">
      <w:pPr>
        <w:pStyle w:val="Odstavecseseznamem"/>
        <w:ind w:left="1353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Tyto systémy budou navrženy a realizovány dle platných ČSN a souvisejících nařízení. Systémy musí být koordinovány se všemi dokumenty, které stanovují požadavky v požární ochrany pro daný objekt. </w:t>
      </w:r>
      <w:r w:rsidR="002E49E5">
        <w:rPr>
          <w:rFonts w:cs="Arial"/>
          <w:szCs w:val="22"/>
        </w:rPr>
        <w:t>Zároveň je nutno EPS koordinovat s ostatními návaznými technologiemi v objektu.</w:t>
      </w:r>
      <w:r w:rsidR="006C253C">
        <w:rPr>
          <w:rFonts w:cs="Arial"/>
          <w:szCs w:val="22"/>
        </w:rPr>
        <w:t xml:space="preserve"> Systém EPS a ERO musí být jednotný pro celý objekt. Z tohoto důvodu je nutno koordinovat realizaci těchto technologií v rámci již provedené rekonstrukce v částí „půda“ a plánované rekonstrukce ve 2.NP. </w:t>
      </w:r>
    </w:p>
    <w:p w14:paraId="2189CC32" w14:textId="77777777" w:rsidR="002E49E5" w:rsidRDefault="002E49E5" w:rsidP="001651AC">
      <w:pPr>
        <w:pStyle w:val="Odstavecseseznamem"/>
        <w:ind w:left="1353"/>
        <w:jc w:val="both"/>
        <w:rPr>
          <w:rFonts w:cs="Arial"/>
          <w:szCs w:val="22"/>
        </w:rPr>
      </w:pPr>
    </w:p>
    <w:p w14:paraId="39D2AD1B" w14:textId="05412067" w:rsidR="002E49E5" w:rsidRDefault="002E49E5" w:rsidP="002E49E5">
      <w:pPr>
        <w:pStyle w:val="Odstavecseseznamem"/>
        <w:numPr>
          <w:ilvl w:val="2"/>
          <w:numId w:val="56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SK</w:t>
      </w:r>
    </w:p>
    <w:p w14:paraId="37D949FC" w14:textId="6D22866F" w:rsidR="002E49E5" w:rsidRDefault="002E49E5" w:rsidP="002E49E5">
      <w:pPr>
        <w:pStyle w:val="Odstavecseseznamem"/>
        <w:ind w:left="1353"/>
        <w:jc w:val="both"/>
        <w:rPr>
          <w:rFonts w:cs="Arial"/>
          <w:szCs w:val="22"/>
        </w:rPr>
      </w:pPr>
      <w:r>
        <w:rPr>
          <w:rFonts w:cs="Arial"/>
          <w:szCs w:val="22"/>
        </w:rPr>
        <w:t>Bude real</w:t>
      </w:r>
      <w:r w:rsidR="00233092">
        <w:rPr>
          <w:rFonts w:cs="Arial"/>
          <w:szCs w:val="22"/>
        </w:rPr>
        <w:t>i</w:t>
      </w:r>
      <w:r>
        <w:rPr>
          <w:rFonts w:cs="Arial"/>
          <w:szCs w:val="22"/>
        </w:rPr>
        <w:t>z</w:t>
      </w:r>
      <w:r w:rsidR="00233092">
        <w:rPr>
          <w:rFonts w:cs="Arial"/>
          <w:szCs w:val="22"/>
        </w:rPr>
        <w:t>o</w:t>
      </w:r>
      <w:r>
        <w:rPr>
          <w:rFonts w:cs="Arial"/>
          <w:szCs w:val="22"/>
        </w:rPr>
        <w:t>ván systém pro distribuci dat v rámci datové a telefonní sítě v tomto minimálním standardu:</w:t>
      </w:r>
    </w:p>
    <w:p w14:paraId="2B3E9FB3" w14:textId="0D4E6EE2" w:rsidR="002E49E5" w:rsidRDefault="00233092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2E49E5">
        <w:rPr>
          <w:rFonts w:cs="Arial"/>
          <w:szCs w:val="22"/>
        </w:rPr>
        <w:t xml:space="preserve">inimálně </w:t>
      </w:r>
      <w:r w:rsidR="006C253C">
        <w:rPr>
          <w:rFonts w:cs="Arial"/>
          <w:szCs w:val="22"/>
        </w:rPr>
        <w:t>2</w:t>
      </w:r>
      <w:r w:rsidR="002E49E5">
        <w:rPr>
          <w:rFonts w:cs="Arial"/>
          <w:szCs w:val="22"/>
        </w:rPr>
        <w:t xml:space="preserve"> x datový port</w:t>
      </w:r>
      <w:r w:rsidR="006C253C">
        <w:rPr>
          <w:rFonts w:cs="Arial"/>
          <w:szCs w:val="22"/>
        </w:rPr>
        <w:t xml:space="preserve"> pro každou technickou místnost</w:t>
      </w:r>
      <w:r>
        <w:rPr>
          <w:rFonts w:cs="Arial"/>
          <w:szCs w:val="22"/>
        </w:rPr>
        <w:t>;</w:t>
      </w:r>
    </w:p>
    <w:p w14:paraId="50EAE41A" w14:textId="778C7D32" w:rsidR="006C253C" w:rsidRDefault="006C253C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minimálně 2 x datový port pro byt se sociálním zařízením;</w:t>
      </w:r>
    </w:p>
    <w:p w14:paraId="269B420A" w14:textId="57660859" w:rsidR="002E49E5" w:rsidRDefault="002E49E5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2 x datový port na každé pracovní místo</w:t>
      </w:r>
      <w:r w:rsidR="006C253C">
        <w:rPr>
          <w:rFonts w:cs="Arial"/>
          <w:szCs w:val="22"/>
        </w:rPr>
        <w:t xml:space="preserve"> personálu a ředitelny</w:t>
      </w:r>
      <w:r w:rsidR="00233092">
        <w:rPr>
          <w:rFonts w:cs="Arial"/>
          <w:szCs w:val="22"/>
        </w:rPr>
        <w:t>;</w:t>
      </w:r>
    </w:p>
    <w:p w14:paraId="72A56921" w14:textId="61727296" w:rsidR="002E49E5" w:rsidRDefault="006C253C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2E49E5">
        <w:rPr>
          <w:rFonts w:cs="Arial"/>
          <w:szCs w:val="22"/>
        </w:rPr>
        <w:t xml:space="preserve"> x datový port </w:t>
      </w:r>
      <w:r w:rsidR="004E1155">
        <w:rPr>
          <w:rFonts w:cs="Arial"/>
          <w:szCs w:val="22"/>
        </w:rPr>
        <w:t xml:space="preserve">na </w:t>
      </w:r>
      <w:r w:rsidR="002E49E5">
        <w:rPr>
          <w:rFonts w:cs="Arial"/>
          <w:szCs w:val="22"/>
        </w:rPr>
        <w:t xml:space="preserve">chodbu </w:t>
      </w:r>
      <w:r>
        <w:rPr>
          <w:rFonts w:cs="Arial"/>
          <w:szCs w:val="22"/>
        </w:rPr>
        <w:t>v 1:NP</w:t>
      </w:r>
      <w:r w:rsidR="00233092">
        <w:rPr>
          <w:rFonts w:cs="Arial"/>
          <w:szCs w:val="22"/>
        </w:rPr>
        <w:t>;</w:t>
      </w:r>
    </w:p>
    <w:p w14:paraId="46387FDC" w14:textId="69EDB39F" w:rsidR="006C253C" w:rsidRDefault="006C253C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6 x datový port na 1.PP</w:t>
      </w:r>
      <w:r w:rsidR="001C59F8">
        <w:rPr>
          <w:rFonts w:cs="Arial"/>
          <w:szCs w:val="22"/>
        </w:rPr>
        <w:t>;</w:t>
      </w:r>
    </w:p>
    <w:p w14:paraId="7A424163" w14:textId="492DCB59" w:rsidR="00233092" w:rsidRDefault="002E49E5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1 x datový port pro každou stávající nebo nově uvažovanou technologii, která disponuje</w:t>
      </w:r>
      <w:r w:rsidR="00233092">
        <w:rPr>
          <w:rFonts w:cs="Arial"/>
          <w:szCs w:val="22"/>
        </w:rPr>
        <w:t xml:space="preserve"> ethernetovým rozhraním;</w:t>
      </w:r>
    </w:p>
    <w:p w14:paraId="5ABFC6D5" w14:textId="22DE3C3A" w:rsidR="002E49E5" w:rsidRDefault="00233092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1 x datový port pro každý nový silnoproudý rozvaděč (možnost monitoringu stavu nebo odečtu spotřeby)</w:t>
      </w:r>
      <w:r w:rsidR="001C59F8">
        <w:rPr>
          <w:rFonts w:cs="Arial"/>
          <w:szCs w:val="22"/>
        </w:rPr>
        <w:t>;</w:t>
      </w:r>
    </w:p>
    <w:p w14:paraId="6D3B66C3" w14:textId="2EFCFE1C" w:rsidR="004E1155" w:rsidRDefault="004E1155" w:rsidP="002E49E5">
      <w:pPr>
        <w:pStyle w:val="Odstavecseseznamem"/>
        <w:numPr>
          <w:ilvl w:val="2"/>
          <w:numId w:val="27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Standard datové kabeláže: minimálně cat. 6A, stíněné provedení</w:t>
      </w:r>
    </w:p>
    <w:p w14:paraId="30CF062D" w14:textId="77777777" w:rsidR="001C59F8" w:rsidRPr="001C59F8" w:rsidRDefault="001C59F8" w:rsidP="001C59F8">
      <w:pPr>
        <w:ind w:left="708"/>
        <w:jc w:val="both"/>
        <w:rPr>
          <w:rFonts w:cs="Arial"/>
          <w:szCs w:val="22"/>
        </w:rPr>
      </w:pPr>
    </w:p>
    <w:p w14:paraId="521A0402" w14:textId="7EEFE220" w:rsidR="00271952" w:rsidRDefault="008E1600" w:rsidP="008E1600">
      <w:pPr>
        <w:pStyle w:val="Zkladntext"/>
        <w:numPr>
          <w:ilvl w:val="2"/>
          <w:numId w:val="56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EZS</w:t>
      </w:r>
    </w:p>
    <w:p w14:paraId="74824402" w14:textId="2170896B" w:rsidR="008E1600" w:rsidRDefault="008E1600" w:rsidP="008E1600">
      <w:pPr>
        <w:pStyle w:val="Zkladntext"/>
        <w:ind w:left="1353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Nově bude realizován systém EZS a vstupní systém v následujícím rozsahu:</w:t>
      </w:r>
    </w:p>
    <w:p w14:paraId="4A89CA7B" w14:textId="39C04F7B" w:rsidR="008E1600" w:rsidRPr="008E1600" w:rsidRDefault="008E1600" w:rsidP="008E1600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zabezpečení plášťové ochrany min. v 1.NP</w:t>
      </w:r>
    </w:p>
    <w:p w14:paraId="592A2DC1" w14:textId="7DFFE98D" w:rsidR="008E1600" w:rsidRDefault="008E1600" w:rsidP="008E1600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zabezpečení všech vstupů do objektu detektory a použití na všech vstupech i identifikačního systému (čtečky);</w:t>
      </w:r>
    </w:p>
    <w:p w14:paraId="5F69EE08" w14:textId="3D220937" w:rsidR="004E1155" w:rsidRDefault="008E1600" w:rsidP="004E1155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zabezpečení místností pro personál</w:t>
      </w:r>
      <w:r w:rsidR="004E1155">
        <w:rPr>
          <w:rFonts w:cs="Arial"/>
          <w:szCs w:val="22"/>
        </w:rPr>
        <w:t>;</w:t>
      </w:r>
    </w:p>
    <w:p w14:paraId="68676F70" w14:textId="42B93B69" w:rsidR="004E1155" w:rsidRDefault="004E1155" w:rsidP="004E1155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minimální stupeň zabezpečení: třída 2</w:t>
      </w:r>
      <w:r w:rsidR="001C59F8">
        <w:rPr>
          <w:rFonts w:cs="Arial"/>
          <w:szCs w:val="22"/>
        </w:rPr>
        <w:t>.</w:t>
      </w:r>
    </w:p>
    <w:p w14:paraId="5C6900F1" w14:textId="77777777" w:rsidR="001C59F8" w:rsidRPr="004E1155" w:rsidRDefault="001C59F8" w:rsidP="001C59F8">
      <w:pPr>
        <w:pStyle w:val="Zkladntext"/>
        <w:contextualSpacing/>
        <w:jc w:val="both"/>
        <w:rPr>
          <w:rFonts w:cs="Arial"/>
          <w:szCs w:val="22"/>
        </w:rPr>
      </w:pPr>
    </w:p>
    <w:p w14:paraId="5A326BB5" w14:textId="77777777" w:rsidR="008E1600" w:rsidRDefault="008E1600" w:rsidP="008E1600">
      <w:pPr>
        <w:pStyle w:val="Zkladntext"/>
        <w:ind w:left="2480"/>
        <w:contextualSpacing/>
        <w:jc w:val="both"/>
        <w:rPr>
          <w:rFonts w:cs="Arial"/>
          <w:szCs w:val="22"/>
        </w:rPr>
      </w:pPr>
    </w:p>
    <w:p w14:paraId="1A62B3FD" w14:textId="38E0C19D" w:rsidR="008E1600" w:rsidRDefault="008E1600" w:rsidP="008E1600">
      <w:pPr>
        <w:pStyle w:val="Zkladntext"/>
        <w:numPr>
          <w:ilvl w:val="2"/>
          <w:numId w:val="56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CCTV</w:t>
      </w:r>
    </w:p>
    <w:p w14:paraId="0ACCA559" w14:textId="50CDA643" w:rsidR="008E1600" w:rsidRDefault="008E1600" w:rsidP="008E1600">
      <w:pPr>
        <w:pStyle w:val="Zkladntext"/>
        <w:ind w:left="1353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Nově bude realizován systém CCTV v následujícím rozsahu:</w:t>
      </w:r>
    </w:p>
    <w:p w14:paraId="641167EC" w14:textId="04667A4B" w:rsidR="008E1600" w:rsidRDefault="008E1600" w:rsidP="008E1600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 w:rsidRPr="008E1600">
        <w:rPr>
          <w:rFonts w:cs="Arial"/>
          <w:szCs w:val="22"/>
        </w:rPr>
        <w:t>monitoring všech vstupů do objekt</w:t>
      </w:r>
      <w:r>
        <w:rPr>
          <w:rFonts w:cs="Arial"/>
          <w:szCs w:val="22"/>
        </w:rPr>
        <w:t>u;</w:t>
      </w:r>
    </w:p>
    <w:p w14:paraId="72DC34AE" w14:textId="6A6E3409" w:rsidR="008E1600" w:rsidRPr="008E1600" w:rsidRDefault="008E1600" w:rsidP="008E1600">
      <w:pPr>
        <w:pStyle w:val="Zkladntext"/>
        <w:numPr>
          <w:ilvl w:val="2"/>
          <w:numId w:val="27"/>
        </w:numPr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monitoring na vtsupu do patra.</w:t>
      </w:r>
    </w:p>
    <w:p w14:paraId="35724C7A" w14:textId="77777777" w:rsidR="00271952" w:rsidRDefault="00271952" w:rsidP="00627A33">
      <w:pPr>
        <w:pStyle w:val="Zkladntext"/>
        <w:ind w:left="1040"/>
        <w:contextualSpacing/>
        <w:jc w:val="both"/>
        <w:rPr>
          <w:rFonts w:cs="Arial"/>
          <w:szCs w:val="22"/>
        </w:rPr>
      </w:pPr>
    </w:p>
    <w:p w14:paraId="1339B1CF" w14:textId="77777777" w:rsidR="001C59F8" w:rsidRPr="001C59F8" w:rsidRDefault="001C59F8" w:rsidP="001C59F8">
      <w:pPr>
        <w:ind w:left="1416"/>
        <w:jc w:val="both"/>
        <w:rPr>
          <w:rFonts w:cs="Arial"/>
          <w:b/>
          <w:bCs/>
          <w:szCs w:val="22"/>
        </w:rPr>
      </w:pPr>
      <w:r w:rsidRPr="001C59F8">
        <w:rPr>
          <w:rFonts w:cs="Arial"/>
          <w:b/>
          <w:bCs/>
          <w:szCs w:val="22"/>
        </w:rPr>
        <w:t>Zpracovatel DP</w:t>
      </w:r>
      <w:r>
        <w:rPr>
          <w:rFonts w:cs="Arial"/>
          <w:b/>
          <w:bCs/>
          <w:szCs w:val="22"/>
        </w:rPr>
        <w:t>S</w:t>
      </w:r>
      <w:r w:rsidRPr="001C59F8">
        <w:rPr>
          <w:rFonts w:cs="Arial"/>
          <w:b/>
          <w:bCs/>
          <w:szCs w:val="22"/>
        </w:rPr>
        <w:t>-EL pro tuto část bude následně koordinovat tvorbu DPS-EL se zpracovatelem již vydané dokumentace pro 2.NP.</w:t>
      </w:r>
    </w:p>
    <w:p w14:paraId="1C3C5B99" w14:textId="77777777" w:rsidR="008E1600" w:rsidRDefault="008E1600" w:rsidP="00627A33">
      <w:pPr>
        <w:pStyle w:val="Zkladntext"/>
        <w:ind w:left="1040"/>
        <w:contextualSpacing/>
        <w:jc w:val="both"/>
        <w:rPr>
          <w:rFonts w:cs="Arial"/>
          <w:szCs w:val="22"/>
        </w:rPr>
      </w:pPr>
    </w:p>
    <w:p w14:paraId="63EB796B" w14:textId="77777777" w:rsidR="008E1600" w:rsidRDefault="008E1600" w:rsidP="00627A33">
      <w:pPr>
        <w:pStyle w:val="Zkladntext"/>
        <w:ind w:left="1040"/>
        <w:contextualSpacing/>
        <w:jc w:val="both"/>
        <w:rPr>
          <w:rFonts w:cs="Arial"/>
          <w:szCs w:val="22"/>
        </w:rPr>
      </w:pPr>
    </w:p>
    <w:p w14:paraId="68BF30ED" w14:textId="0CD8D087" w:rsidR="006B4F4F" w:rsidRPr="006B4F4F" w:rsidRDefault="00F36DA1" w:rsidP="006B4F4F">
      <w:pPr>
        <w:pStyle w:val="Nadpis2"/>
        <w:rPr>
          <w:sz w:val="24"/>
          <w:szCs w:val="24"/>
        </w:rPr>
      </w:pPr>
      <w:bookmarkStart w:id="167" w:name="_Toc147136665"/>
      <w:bookmarkStart w:id="168" w:name="_Toc147143875"/>
      <w:bookmarkStart w:id="169" w:name="_Toc147145444"/>
      <w:r>
        <w:rPr>
          <w:sz w:val="24"/>
          <w:szCs w:val="24"/>
        </w:rPr>
        <w:t xml:space="preserve"> </w:t>
      </w:r>
      <w:bookmarkStart w:id="170" w:name="_Toc164615569"/>
      <w:bookmarkStart w:id="171" w:name="_Toc164670146"/>
      <w:bookmarkStart w:id="172" w:name="_Toc164670166"/>
      <w:bookmarkStart w:id="173" w:name="_Toc164934242"/>
      <w:bookmarkStart w:id="174" w:name="_Toc164965013"/>
      <w:bookmarkStart w:id="175" w:name="_Toc165030197"/>
      <w:bookmarkStart w:id="176" w:name="_Toc165185688"/>
      <w:r>
        <w:rPr>
          <w:sz w:val="24"/>
          <w:szCs w:val="24"/>
        </w:rPr>
        <w:t>Předpoklád</w:t>
      </w:r>
      <w:r w:rsidR="00EB519B">
        <w:rPr>
          <w:sz w:val="24"/>
          <w:szCs w:val="24"/>
        </w:rPr>
        <w:t>a</w:t>
      </w:r>
      <w:r>
        <w:rPr>
          <w:sz w:val="24"/>
          <w:szCs w:val="24"/>
        </w:rPr>
        <w:t>ná časová náročnost a etapizace prací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09C4E578" w14:textId="77777777" w:rsidR="006B4F4F" w:rsidRDefault="006B4F4F" w:rsidP="006B4F4F">
      <w:pPr>
        <w:ind w:left="709"/>
        <w:rPr>
          <w:rFonts w:cs="Arial"/>
          <w:szCs w:val="22"/>
        </w:rPr>
      </w:pPr>
    </w:p>
    <w:p w14:paraId="61A3D940" w14:textId="089896C1" w:rsidR="006B4F4F" w:rsidRPr="0095413E" w:rsidRDefault="006B4F4F" w:rsidP="006B4F4F">
      <w:pPr>
        <w:ind w:left="1040"/>
        <w:jc w:val="both"/>
        <w:rPr>
          <w:u w:val="single"/>
        </w:rPr>
      </w:pPr>
      <w:r w:rsidRPr="0095413E">
        <w:rPr>
          <w:u w:val="single"/>
        </w:rPr>
        <w:t>V případě, že budou započat</w:t>
      </w:r>
      <w:r w:rsidR="00DA40AC">
        <w:rPr>
          <w:u w:val="single"/>
        </w:rPr>
        <w:t xml:space="preserve">y </w:t>
      </w:r>
      <w:r w:rsidRPr="0095413E">
        <w:rPr>
          <w:u w:val="single"/>
        </w:rPr>
        <w:t>dodávky a práce</w:t>
      </w:r>
      <w:r w:rsidR="00DA40AC">
        <w:rPr>
          <w:u w:val="single"/>
        </w:rPr>
        <w:t xml:space="preserve"> v rámci kompletní rekonstrukce elektroinstal</w:t>
      </w:r>
      <w:r w:rsidR="00187A25">
        <w:rPr>
          <w:u w:val="single"/>
        </w:rPr>
        <w:t>a</w:t>
      </w:r>
      <w:r w:rsidR="00DA40AC">
        <w:rPr>
          <w:u w:val="single"/>
        </w:rPr>
        <w:t>ce</w:t>
      </w:r>
      <w:r w:rsidRPr="0095413E">
        <w:rPr>
          <w:u w:val="single"/>
        </w:rPr>
        <w:t xml:space="preserve">, </w:t>
      </w:r>
      <w:r w:rsidR="00DA40AC">
        <w:rPr>
          <w:u w:val="single"/>
        </w:rPr>
        <w:t>mu</w:t>
      </w:r>
      <w:r w:rsidRPr="0095413E">
        <w:rPr>
          <w:u w:val="single"/>
        </w:rPr>
        <w:t xml:space="preserve">sí být ze strany </w:t>
      </w:r>
      <w:r w:rsidR="00DA40AC">
        <w:rPr>
          <w:u w:val="single"/>
        </w:rPr>
        <w:t xml:space="preserve">realizátory </w:t>
      </w:r>
      <w:r w:rsidRPr="0095413E">
        <w:rPr>
          <w:u w:val="single"/>
        </w:rPr>
        <w:t xml:space="preserve">zohledněno </w:t>
      </w:r>
      <w:r w:rsidR="00DA40AC">
        <w:rPr>
          <w:u w:val="single"/>
        </w:rPr>
        <w:t xml:space="preserve">i </w:t>
      </w:r>
      <w:r w:rsidRPr="0095413E">
        <w:rPr>
          <w:u w:val="single"/>
        </w:rPr>
        <w:t>níže uvedené</w:t>
      </w:r>
    </w:p>
    <w:p w14:paraId="77D8167B" w14:textId="5E062A16" w:rsidR="008E1600" w:rsidRPr="008E1600" w:rsidRDefault="008E1600" w:rsidP="006B4F4F">
      <w:pPr>
        <w:pStyle w:val="Odstavecseseznamem"/>
        <w:numPr>
          <w:ilvl w:val="0"/>
          <w:numId w:val="49"/>
        </w:numPr>
        <w:jc w:val="both"/>
      </w:pPr>
      <w:r w:rsidRPr="008E1600">
        <w:t>Veškeré práce budou prováděny z</w:t>
      </w:r>
      <w:r w:rsidR="00326A50">
        <w:t>a</w:t>
      </w:r>
      <w:r w:rsidRPr="008E1600">
        <w:t> provozu objektu.</w:t>
      </w:r>
    </w:p>
    <w:p w14:paraId="0D73C2E5" w14:textId="74113B74" w:rsidR="00DA40AC" w:rsidRPr="00DA40AC" w:rsidRDefault="006B4F4F" w:rsidP="006B4F4F">
      <w:pPr>
        <w:pStyle w:val="Odstavecseseznamem"/>
        <w:numPr>
          <w:ilvl w:val="0"/>
          <w:numId w:val="49"/>
        </w:numPr>
        <w:jc w:val="both"/>
        <w:rPr>
          <w:rFonts w:ascii="Calibri" w:hAnsi="Calibri" w:cs="Calibri"/>
          <w:szCs w:val="22"/>
        </w:rPr>
      </w:pPr>
      <w:r>
        <w:t xml:space="preserve">Pokud budou prováděny rozsáhlejší </w:t>
      </w:r>
      <w:r w:rsidR="00DA40AC">
        <w:t xml:space="preserve">a hlučné </w:t>
      </w:r>
      <w:r>
        <w:t xml:space="preserve">práce, je nutno je </w:t>
      </w:r>
      <w:r w:rsidR="00DA40AC">
        <w:t xml:space="preserve">v maximální míře provádět mimo </w:t>
      </w:r>
      <w:r w:rsidR="00BC7E72">
        <w:t>pracovní dobu</w:t>
      </w:r>
      <w:r w:rsidR="00DA40AC">
        <w:t>.</w:t>
      </w:r>
    </w:p>
    <w:p w14:paraId="65D24FFA" w14:textId="402A95A1" w:rsidR="006B4F4F" w:rsidRDefault="00DA40AC" w:rsidP="006B4F4F">
      <w:pPr>
        <w:pStyle w:val="Odstavecseseznamem"/>
        <w:numPr>
          <w:ilvl w:val="0"/>
          <w:numId w:val="49"/>
        </w:numPr>
        <w:jc w:val="both"/>
        <w:rPr>
          <w:rFonts w:ascii="Calibri" w:hAnsi="Calibri" w:cs="Calibri"/>
          <w:szCs w:val="22"/>
        </w:rPr>
      </w:pPr>
      <w:r>
        <w:t xml:space="preserve">Kompletní rekonstrukce a samotné přepojení na nové silnoproudé rozvaděče by mělo být provedeno, pokud možno, v období prázdnin. Důvodem je </w:t>
      </w:r>
      <w:r w:rsidR="00961942">
        <w:t xml:space="preserve">předpokládané </w:t>
      </w:r>
      <w:r>
        <w:t>omez</w:t>
      </w:r>
      <w:r w:rsidR="00961942">
        <w:t>ení</w:t>
      </w:r>
      <w:r>
        <w:t xml:space="preserve"> provoz</w:t>
      </w:r>
      <w:r w:rsidR="00961942">
        <w:t>u</w:t>
      </w:r>
      <w:r>
        <w:t xml:space="preserve"> objektu, aby tyto práce mohly být provedeny.</w:t>
      </w:r>
    </w:p>
    <w:p w14:paraId="505320F5" w14:textId="54DFB871" w:rsidR="006B4F4F" w:rsidRDefault="006B4F4F" w:rsidP="006B4F4F">
      <w:pPr>
        <w:pStyle w:val="Odstavecseseznamem"/>
        <w:ind w:left="1080" w:firstLine="336"/>
        <w:jc w:val="both"/>
      </w:pPr>
      <w:r>
        <w:t xml:space="preserve">Přesné termíny musí určit </w:t>
      </w:r>
      <w:r w:rsidR="00DA40AC">
        <w:t>objednatel (</w:t>
      </w:r>
      <w:r>
        <w:t>provozovatel</w:t>
      </w:r>
      <w:r w:rsidR="00DA40AC">
        <w:t>)</w:t>
      </w:r>
      <w:r>
        <w:t>.</w:t>
      </w:r>
    </w:p>
    <w:p w14:paraId="3F08DF32" w14:textId="180A3E2F" w:rsidR="00187A25" w:rsidRDefault="00187A25" w:rsidP="00187A25">
      <w:pPr>
        <w:pStyle w:val="Odstavecseseznamem"/>
        <w:ind w:left="1416"/>
        <w:jc w:val="both"/>
      </w:pPr>
      <w:r>
        <w:t>Přesné určení, v jakém rozsahu a v jakém časovém úseku budou práce na rekonstrukci prováděny, musí být specifikován</w:t>
      </w:r>
      <w:r w:rsidR="00961942">
        <w:t>y</w:t>
      </w:r>
      <w:r>
        <w:t xml:space="preserve"> </w:t>
      </w:r>
      <w:r w:rsidR="00EB519B">
        <w:t>zpracovatelem DPS</w:t>
      </w:r>
      <w:r w:rsidR="00BC7E72">
        <w:t>-EL</w:t>
      </w:r>
      <w:r w:rsidR="00EB519B">
        <w:t>, kd</w:t>
      </w:r>
      <w:r>
        <w:t>y projektant t</w:t>
      </w:r>
      <w:r w:rsidR="00EB519B">
        <w:t>é</w:t>
      </w:r>
      <w:r>
        <w:t>to část</w:t>
      </w:r>
      <w:r w:rsidR="00EB519B">
        <w:t>i</w:t>
      </w:r>
      <w:r>
        <w:t xml:space="preserve"> navrhne na základě své odborné zkušenosti </w:t>
      </w:r>
      <w:r w:rsidR="00961942">
        <w:t xml:space="preserve">harmonogram výstavby </w:t>
      </w:r>
      <w:r>
        <w:t xml:space="preserve">a bude svůj návrh konzultovat s objednatelem. </w:t>
      </w:r>
    </w:p>
    <w:p w14:paraId="6FFAA4A8" w14:textId="77777777" w:rsidR="006B4F4F" w:rsidRPr="00663734" w:rsidRDefault="006B4F4F" w:rsidP="006B4F4F">
      <w:pPr>
        <w:ind w:left="1040"/>
        <w:jc w:val="both"/>
        <w:rPr>
          <w:rFonts w:cs="Arial"/>
          <w:i/>
          <w:iCs/>
          <w:szCs w:val="22"/>
        </w:rPr>
      </w:pPr>
    </w:p>
    <w:p w14:paraId="66EAF42C" w14:textId="33A3BFE1" w:rsidR="006B4F4F" w:rsidRDefault="006B4F4F" w:rsidP="006B4F4F">
      <w:pPr>
        <w:ind w:left="1040"/>
        <w:jc w:val="both"/>
      </w:pPr>
      <w:r>
        <w:t xml:space="preserve"> </w:t>
      </w:r>
    </w:p>
    <w:p w14:paraId="150CFBF6" w14:textId="77777777" w:rsidR="00BC7E72" w:rsidRDefault="00BC7E72" w:rsidP="006B4F4F">
      <w:pPr>
        <w:ind w:left="1040"/>
        <w:jc w:val="both"/>
      </w:pPr>
    </w:p>
    <w:p w14:paraId="3AEBBDAC" w14:textId="77777777" w:rsidR="00BC7E72" w:rsidRDefault="00BC7E72" w:rsidP="006B4F4F">
      <w:pPr>
        <w:ind w:left="1040"/>
        <w:jc w:val="both"/>
      </w:pPr>
    </w:p>
    <w:p w14:paraId="177E70EF" w14:textId="77777777" w:rsidR="006B4F4F" w:rsidRDefault="006B4F4F" w:rsidP="0073753E">
      <w:pPr>
        <w:pStyle w:val="Zkladntext"/>
        <w:ind w:left="680"/>
        <w:contextualSpacing/>
        <w:jc w:val="both"/>
        <w:rPr>
          <w:rFonts w:cs="Arial"/>
          <w:szCs w:val="22"/>
        </w:rPr>
      </w:pPr>
    </w:p>
    <w:p w14:paraId="03D31390" w14:textId="77777777" w:rsidR="0073753E" w:rsidRPr="00970D67" w:rsidRDefault="0073753E" w:rsidP="0073753E">
      <w:pPr>
        <w:pStyle w:val="Nadpis1"/>
        <w:numPr>
          <w:ilvl w:val="0"/>
          <w:numId w:val="3"/>
        </w:numPr>
        <w:tabs>
          <w:tab w:val="clear" w:pos="1040"/>
        </w:tabs>
        <w:ind w:left="720"/>
        <w:rPr>
          <w:sz w:val="32"/>
        </w:rPr>
      </w:pPr>
      <w:bookmarkStart w:id="177" w:name="_Toc164615570"/>
      <w:bookmarkStart w:id="178" w:name="_Toc164670148"/>
      <w:bookmarkStart w:id="179" w:name="_Toc164670168"/>
      <w:bookmarkStart w:id="180" w:name="_Toc164934244"/>
      <w:bookmarkStart w:id="181" w:name="_Toc164965014"/>
      <w:bookmarkStart w:id="182" w:name="_Toc165030198"/>
      <w:bookmarkStart w:id="183" w:name="_Toc165185689"/>
      <w:r w:rsidRPr="00970D67">
        <w:rPr>
          <w:sz w:val="32"/>
        </w:rPr>
        <w:lastRenderedPageBreak/>
        <w:t>Návrh na provozování stávajícího systému po dobu předpokládané udržitelnosti</w:t>
      </w:r>
      <w:bookmarkEnd w:id="177"/>
      <w:bookmarkEnd w:id="178"/>
      <w:bookmarkEnd w:id="179"/>
      <w:bookmarkEnd w:id="180"/>
      <w:bookmarkEnd w:id="181"/>
      <w:bookmarkEnd w:id="182"/>
      <w:bookmarkEnd w:id="183"/>
    </w:p>
    <w:p w14:paraId="335A4F24" w14:textId="77777777" w:rsidR="0073753E" w:rsidRPr="00452787" w:rsidRDefault="0073753E" w:rsidP="0073753E">
      <w:pPr>
        <w:ind w:left="709"/>
        <w:rPr>
          <w:rFonts w:cs="Arial"/>
          <w:szCs w:val="22"/>
          <w:highlight w:val="yellow"/>
        </w:rPr>
      </w:pPr>
    </w:p>
    <w:p w14:paraId="13CFA69A" w14:textId="77777777" w:rsidR="0073753E" w:rsidRDefault="0073753E" w:rsidP="0073753E">
      <w:pPr>
        <w:ind w:left="709"/>
        <w:rPr>
          <w:rFonts w:cs="Arial"/>
          <w:szCs w:val="22"/>
        </w:rPr>
      </w:pPr>
    </w:p>
    <w:p w14:paraId="61CA981C" w14:textId="5C839DF9" w:rsidR="00CE1909" w:rsidRDefault="0073753E" w:rsidP="00155E6C">
      <w:pPr>
        <w:ind w:left="1040"/>
        <w:jc w:val="both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155E6C">
        <w:rPr>
          <w:rFonts w:cs="Arial"/>
          <w:szCs w:val="22"/>
        </w:rPr>
        <w:t>o doby kompletní rekonstrukce elektroinstalace se doporučuje udržovat stávající elektroinstalace v takovém stavu, aby bylo možno provést vždy v předem daném dalším období revizi, jejíž závěrem bude povolení dále elektroinstalace provozovat.</w:t>
      </w:r>
    </w:p>
    <w:p w14:paraId="28D702DC" w14:textId="77777777" w:rsidR="00155E6C" w:rsidRDefault="00155E6C" w:rsidP="006372AB">
      <w:pPr>
        <w:ind w:left="1040"/>
        <w:jc w:val="both"/>
      </w:pPr>
    </w:p>
    <w:p w14:paraId="140895E4" w14:textId="02D7DBD9" w:rsidR="006372AB" w:rsidRDefault="006B4F4F" w:rsidP="006B4F4F">
      <w:pPr>
        <w:ind w:left="1040"/>
        <w:jc w:val="both"/>
      </w:pPr>
      <w:r>
        <w:t xml:space="preserve">Předpokládá se, s ohledem na stav stávajících elektroinstalací, že bude zřejmě nutné </w:t>
      </w:r>
      <w:r w:rsidR="00155E6C">
        <w:t>provést potřebné opravy</w:t>
      </w:r>
      <w:r>
        <w:t xml:space="preserve"> závad, které na některých částech vzniknou.</w:t>
      </w:r>
    </w:p>
    <w:p w14:paraId="6428BCD8" w14:textId="77777777" w:rsidR="005A39F7" w:rsidRDefault="005A39F7" w:rsidP="005A39F7">
      <w:pPr>
        <w:ind w:left="1040"/>
        <w:jc w:val="both"/>
      </w:pPr>
    </w:p>
    <w:p w14:paraId="2D7AC6E8" w14:textId="4E154BC6" w:rsidR="005A39F7" w:rsidRDefault="0062448C" w:rsidP="005A39F7">
      <w:pPr>
        <w:ind w:left="1040"/>
        <w:jc w:val="both"/>
      </w:pPr>
      <w:r>
        <w:t>V současné době n</w:t>
      </w:r>
      <w:r w:rsidR="005A39F7">
        <w:t>ení možno vše předem přesně predikovat, jelikož stávající komponenty celého systému již</w:t>
      </w:r>
      <w:r>
        <w:t xml:space="preserve"> značně</w:t>
      </w:r>
      <w:r w:rsidR="005A39F7">
        <w:t xml:space="preserve"> přesahují časový rámec životnosti předpokládaný výrobci jednotlivých zařízení.</w:t>
      </w:r>
    </w:p>
    <w:p w14:paraId="25ED6D68" w14:textId="77777777" w:rsidR="00C15BE9" w:rsidRPr="00E53D0D" w:rsidRDefault="00C15BE9" w:rsidP="00C15BE9">
      <w:pPr>
        <w:ind w:left="709"/>
        <w:rPr>
          <w:rFonts w:cs="Arial"/>
          <w:sz w:val="20"/>
          <w:szCs w:val="20"/>
        </w:rPr>
      </w:pPr>
    </w:p>
    <w:p w14:paraId="3240259E" w14:textId="77777777" w:rsidR="003E7191" w:rsidRDefault="003E7191" w:rsidP="00C15BE9">
      <w:pPr>
        <w:ind w:left="709"/>
        <w:rPr>
          <w:rFonts w:cs="Arial"/>
          <w:b/>
          <w:sz w:val="20"/>
          <w:szCs w:val="20"/>
        </w:rPr>
      </w:pPr>
    </w:p>
    <w:p w14:paraId="661C3330" w14:textId="77777777" w:rsidR="00600B72" w:rsidRDefault="00600B72" w:rsidP="00C15BE9">
      <w:pPr>
        <w:ind w:left="709"/>
        <w:rPr>
          <w:rFonts w:cs="Arial"/>
          <w:b/>
          <w:sz w:val="20"/>
          <w:szCs w:val="20"/>
        </w:rPr>
      </w:pPr>
    </w:p>
    <w:p w14:paraId="14BD6487" w14:textId="77777777" w:rsidR="00C15BE9" w:rsidRDefault="00C15BE9" w:rsidP="00C15BE9">
      <w:pPr>
        <w:ind w:left="709"/>
        <w:rPr>
          <w:rFonts w:cs="Arial"/>
          <w:b/>
          <w:sz w:val="20"/>
          <w:szCs w:val="20"/>
        </w:rPr>
      </w:pPr>
    </w:p>
    <w:p w14:paraId="151AA0A1" w14:textId="368B761D" w:rsidR="00775D4A" w:rsidRPr="0073753E" w:rsidRDefault="00775D4A" w:rsidP="00775D4A">
      <w:pPr>
        <w:pStyle w:val="Nadpis1"/>
        <w:numPr>
          <w:ilvl w:val="0"/>
          <w:numId w:val="3"/>
        </w:numPr>
        <w:tabs>
          <w:tab w:val="clear" w:pos="1040"/>
          <w:tab w:val="num" w:pos="720"/>
        </w:tabs>
        <w:ind w:left="720"/>
        <w:rPr>
          <w:sz w:val="32"/>
        </w:rPr>
      </w:pPr>
      <w:bookmarkStart w:id="184" w:name="_Toc147136667"/>
      <w:bookmarkStart w:id="185" w:name="_Toc147143877"/>
      <w:bookmarkStart w:id="186" w:name="_Toc147145446"/>
      <w:bookmarkStart w:id="187" w:name="_Toc164615571"/>
      <w:bookmarkStart w:id="188" w:name="_Toc164670149"/>
      <w:bookmarkStart w:id="189" w:name="_Toc164670169"/>
      <w:bookmarkStart w:id="190" w:name="_Toc164934245"/>
      <w:bookmarkStart w:id="191" w:name="_Toc164965015"/>
      <w:bookmarkStart w:id="192" w:name="_Toc165030199"/>
      <w:bookmarkStart w:id="193" w:name="_Toc165185690"/>
      <w:r w:rsidRPr="0073753E">
        <w:rPr>
          <w:sz w:val="32"/>
        </w:rPr>
        <w:t>Závěr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3991008D" w14:textId="77777777" w:rsidR="00775D4A" w:rsidRPr="00DB3784" w:rsidRDefault="00775D4A" w:rsidP="00775D4A">
      <w:pPr>
        <w:ind w:left="709"/>
        <w:rPr>
          <w:szCs w:val="22"/>
          <w:highlight w:val="yellow"/>
        </w:rPr>
      </w:pPr>
    </w:p>
    <w:p w14:paraId="7616BA03" w14:textId="778AFCE2" w:rsidR="00F36DA1" w:rsidRDefault="00775D4A" w:rsidP="00F36DA1">
      <w:pPr>
        <w:pStyle w:val="Zkladntext"/>
        <w:ind w:left="68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základě zjištěných skutečností a </w:t>
      </w:r>
      <w:r w:rsidR="00F36DA1">
        <w:rPr>
          <w:rFonts w:cs="Arial"/>
          <w:szCs w:val="22"/>
        </w:rPr>
        <w:t>návrhu na kompletní rekonstrukci silnoproudé</w:t>
      </w:r>
      <w:r w:rsidR="00BC7E72">
        <w:rPr>
          <w:rFonts w:cs="Arial"/>
          <w:szCs w:val="22"/>
        </w:rPr>
        <w:t xml:space="preserve"> a slaboproudé</w:t>
      </w:r>
      <w:r w:rsidR="00F36DA1">
        <w:rPr>
          <w:rFonts w:cs="Arial"/>
          <w:szCs w:val="22"/>
        </w:rPr>
        <w:t xml:space="preserve"> elektroinstalace doporučujeme objednateli, aby zajistil výběr zpracovatele prováděcí projektové dokumentace, která bude zpracována dle aktuálních platných ČSN a bude přesně specifikovat skutečný rozsah v rámci kompletní rekonstrukce elektroinstalace.</w:t>
      </w:r>
    </w:p>
    <w:p w14:paraId="5771B2E4" w14:textId="77EE9885" w:rsidR="00F36DA1" w:rsidRDefault="00F36DA1" w:rsidP="00F36DA1">
      <w:pPr>
        <w:pStyle w:val="Zkladntext"/>
        <w:ind w:left="68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Pro </w:t>
      </w:r>
      <w:r w:rsidR="00EB519B">
        <w:rPr>
          <w:rFonts w:cs="Arial"/>
          <w:szCs w:val="22"/>
        </w:rPr>
        <w:t xml:space="preserve">DPS pro část silnoproudé elektroinstalace </w:t>
      </w:r>
      <w:r>
        <w:rPr>
          <w:rFonts w:cs="Arial"/>
          <w:szCs w:val="22"/>
        </w:rPr>
        <w:t>musí objednatel pro zpracovatele zajistit protokol vnějších vlivů a PBŘ.</w:t>
      </w:r>
    </w:p>
    <w:sectPr w:rsidR="00F36DA1" w:rsidSect="00061F3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875" w:right="907" w:bottom="1797" w:left="907" w:header="90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2978F" w14:textId="77777777" w:rsidR="00061F36" w:rsidRDefault="00061F36">
      <w:r>
        <w:separator/>
      </w:r>
    </w:p>
  </w:endnote>
  <w:endnote w:type="continuationSeparator" w:id="0">
    <w:p w14:paraId="4284A4D7" w14:textId="77777777" w:rsidR="00061F36" w:rsidRDefault="0006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CF89" w14:textId="77777777" w:rsidR="00EB0BF7" w:rsidRDefault="00EB0B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0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92"/>
    </w:tblGrid>
    <w:tr w:rsidR="00A42BB4" w14:paraId="48953EA0" w14:textId="77777777">
      <w:trPr>
        <w:trHeight w:val="57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435FADA4" w14:textId="77777777" w:rsidR="00A42BB4" w:rsidRPr="00177AD3" w:rsidRDefault="00A42BB4" w:rsidP="006B0827">
          <w:pPr>
            <w:pStyle w:val="Zpat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0967C149" wp14:editId="6C6EC796">
                <wp:extent cx="6410325" cy="38100"/>
                <wp:effectExtent l="19050" t="0" r="9525" b="0"/>
                <wp:docPr id="7" name="obráz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9055FF" w14:textId="77777777" w:rsidR="00A42BB4" w:rsidRPr="003E6B81" w:rsidRDefault="00A42BB4" w:rsidP="00324254">
    <w:pPr>
      <w:pStyle w:val="Zpat"/>
      <w:jc w:val="left"/>
      <w:rPr>
        <w:sz w:val="40"/>
        <w:szCs w:val="40"/>
      </w:rPr>
    </w:pPr>
  </w:p>
  <w:p w14:paraId="5C3FD141" w14:textId="77777777" w:rsidR="00A42BB4" w:rsidRPr="003E6B81" w:rsidRDefault="00A42BB4">
    <w:pPr>
      <w:pStyle w:val="Zpat"/>
      <w:rPr>
        <w:color w:val="2E2282"/>
        <w:sz w:val="40"/>
        <w:szCs w:val="4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19"/>
      <w:gridCol w:w="3873"/>
    </w:tblGrid>
    <w:tr w:rsidR="00A42BB4" w:rsidRPr="005D3FBE" w14:paraId="6F8BA629" w14:textId="77777777">
      <w:trPr>
        <w:trHeight w:val="181"/>
        <w:jc w:val="center"/>
      </w:trPr>
      <w:tc>
        <w:tcPr>
          <w:tcW w:w="10092" w:type="dxa"/>
          <w:gridSpan w:val="2"/>
          <w:tcMar>
            <w:left w:w="0" w:type="dxa"/>
            <w:right w:w="0" w:type="dxa"/>
          </w:tcMar>
          <w:vAlign w:val="center"/>
        </w:tcPr>
        <w:p w14:paraId="16A914B2" w14:textId="77777777" w:rsidR="00A42BB4" w:rsidRPr="005D3FBE" w:rsidRDefault="00A42BB4" w:rsidP="006B0827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59F7EF24" wp14:editId="179E1DAF">
                <wp:extent cx="6410325" cy="38100"/>
                <wp:effectExtent l="19050" t="0" r="9525" b="0"/>
                <wp:docPr id="3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42BB4" w14:paraId="587FFF53" w14:textId="77777777">
      <w:trPr>
        <w:trHeight w:val="1134"/>
        <w:jc w:val="center"/>
      </w:trPr>
      <w:tc>
        <w:tcPr>
          <w:tcW w:w="6283" w:type="dxa"/>
          <w:tcMar>
            <w:left w:w="0" w:type="dxa"/>
            <w:right w:w="0" w:type="dxa"/>
          </w:tcMar>
          <w:vAlign w:val="bottom"/>
        </w:tcPr>
        <w:p w14:paraId="5B726742" w14:textId="77777777" w:rsidR="00A42BB4" w:rsidRPr="00C63C7F" w:rsidRDefault="00A42BB4" w:rsidP="005411E3">
          <w:pPr>
            <w:rPr>
              <w:sz w:val="4"/>
              <w:szCs w:val="4"/>
            </w:rPr>
          </w:pPr>
        </w:p>
        <w:p w14:paraId="0EAA190E" w14:textId="77777777" w:rsidR="00702B95" w:rsidRDefault="00702B95" w:rsidP="00702B95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SYSTÉM MANAGEMENTU KVALITY ISO 9001</w:t>
          </w:r>
        </w:p>
        <w:p w14:paraId="2E8FDF17" w14:textId="77777777" w:rsidR="00702B95" w:rsidRDefault="00702B95" w:rsidP="00702B95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SYSTÉM ENVIROMENTÁLNÍHO MANAGEMENTU ISO 14001</w:t>
          </w:r>
        </w:p>
        <w:p w14:paraId="606E4740" w14:textId="77777777" w:rsidR="00702B95" w:rsidRPr="00EC04FD" w:rsidRDefault="00702B95" w:rsidP="00702B95">
          <w:pPr>
            <w:rPr>
              <w:sz w:val="2"/>
              <w:szCs w:val="2"/>
            </w:rPr>
          </w:pPr>
        </w:p>
        <w:p w14:paraId="01B0508C" w14:textId="77777777" w:rsidR="00702B95" w:rsidRPr="00EC04FD" w:rsidRDefault="00702B95" w:rsidP="00702B95">
          <w:r>
            <w:rPr>
              <w:sz w:val="14"/>
              <w:szCs w:val="14"/>
            </w:rPr>
            <w:t>SYSTÉM MANAMEGENTU BEZPEČNOSTI A OCHRANY ZDRAVÍ PŘI PRÁCI ISO 45001</w:t>
          </w:r>
        </w:p>
        <w:p w14:paraId="640ECCB8" w14:textId="77777777" w:rsidR="00702B95" w:rsidRDefault="00702B95" w:rsidP="00702B95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SYSTÉM</w:t>
          </w:r>
          <w:r w:rsidRPr="00EC04FD">
            <w:rPr>
              <w:sz w:val="14"/>
              <w:szCs w:val="14"/>
            </w:rPr>
            <w:t xml:space="preserve"> MANAGEMENTU</w:t>
          </w:r>
          <w:r>
            <w:rPr>
              <w:sz w:val="14"/>
              <w:szCs w:val="14"/>
            </w:rPr>
            <w:t xml:space="preserve"> BEZPEČNOSTI INFORMACÍ ISO/IEC 27001</w:t>
          </w:r>
        </w:p>
        <w:p w14:paraId="26D0A216" w14:textId="77777777" w:rsidR="00702B95" w:rsidRPr="00EC04FD" w:rsidRDefault="00702B95" w:rsidP="00702B95">
          <w:pPr>
            <w:rPr>
              <w:sz w:val="2"/>
              <w:szCs w:val="2"/>
            </w:rPr>
          </w:pPr>
        </w:p>
        <w:p w14:paraId="2CE6FE69" w14:textId="77777777" w:rsidR="00702B95" w:rsidRDefault="00702B95" w:rsidP="00702B95">
          <w:r>
            <w:rPr>
              <w:sz w:val="14"/>
              <w:szCs w:val="14"/>
            </w:rPr>
            <w:t>CERTIFIKACE NBÚ</w:t>
          </w:r>
        </w:p>
        <w:p w14:paraId="34BAC282" w14:textId="77777777" w:rsidR="00702B95" w:rsidRDefault="00702B95" w:rsidP="00702B95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OSVĚDČENÍ ČESKÉHO OBRANNÉHO STANDARDU ČOS 051672 (AQAP 2110)</w:t>
          </w:r>
        </w:p>
        <w:p w14:paraId="7BC4D030" w14:textId="77777777" w:rsidR="00702B95" w:rsidRPr="00EC04FD" w:rsidRDefault="00702B95" w:rsidP="00702B95">
          <w:pPr>
            <w:rPr>
              <w:sz w:val="2"/>
              <w:szCs w:val="2"/>
            </w:rPr>
          </w:pPr>
        </w:p>
        <w:p w14:paraId="0F6289F4" w14:textId="4873AEE8" w:rsidR="00A42BB4" w:rsidRPr="005D3FBE" w:rsidRDefault="00702B95" w:rsidP="00702B95">
          <w:pPr>
            <w:rPr>
              <w:sz w:val="16"/>
              <w:szCs w:val="16"/>
            </w:rPr>
          </w:pPr>
          <w:r>
            <w:rPr>
              <w:sz w:val="14"/>
              <w:szCs w:val="14"/>
            </w:rPr>
            <w:t>ČLEN HOSPODÁŘSKÉ KOMORY ČR</w:t>
          </w:r>
        </w:p>
      </w:tc>
      <w:tc>
        <w:tcPr>
          <w:tcW w:w="3912" w:type="dxa"/>
          <w:tcMar>
            <w:left w:w="0" w:type="dxa"/>
            <w:right w:w="0" w:type="dxa"/>
          </w:tcMar>
          <w:vAlign w:val="bottom"/>
        </w:tcPr>
        <w:p w14:paraId="52531601" w14:textId="211537AB" w:rsidR="00A42BB4" w:rsidRDefault="00702B95" w:rsidP="00B77BD6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6E6078B2" wp14:editId="3DD14A1E">
                <wp:extent cx="2371725" cy="762000"/>
                <wp:effectExtent l="0" t="0" r="952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73009F" w14:textId="77777777" w:rsidR="00A42BB4" w:rsidRDefault="00A42BB4" w:rsidP="00F76B43">
    <w:pPr>
      <w:pStyle w:val="Zpat"/>
      <w:jc w:val="left"/>
      <w:rPr>
        <w:sz w:val="16"/>
        <w:szCs w:val="16"/>
      </w:rPr>
    </w:pPr>
  </w:p>
  <w:p w14:paraId="73EBBC0F" w14:textId="77777777" w:rsidR="00A42BB4" w:rsidRDefault="00A42BB4" w:rsidP="00F76B43">
    <w:pPr>
      <w:pStyle w:val="Zpat"/>
      <w:jc w:val="left"/>
      <w:rPr>
        <w:sz w:val="16"/>
        <w:szCs w:val="16"/>
      </w:rPr>
    </w:pPr>
  </w:p>
  <w:p w14:paraId="359A85A9" w14:textId="77777777" w:rsidR="00A42BB4" w:rsidRPr="00177AD3" w:rsidRDefault="00A42BB4" w:rsidP="00F76B43">
    <w:pPr>
      <w:pStyle w:val="Zpat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C330" w14:textId="77777777" w:rsidR="00061F36" w:rsidRDefault="00061F36">
      <w:r>
        <w:separator/>
      </w:r>
    </w:p>
  </w:footnote>
  <w:footnote w:type="continuationSeparator" w:id="0">
    <w:p w14:paraId="5EB97BA3" w14:textId="77777777" w:rsidR="00061F36" w:rsidRDefault="0006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8ACA" w14:textId="77777777" w:rsidR="00EB0BF7" w:rsidRDefault="00EB0B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1"/>
      <w:gridCol w:w="3675"/>
      <w:gridCol w:w="1436"/>
    </w:tblGrid>
    <w:tr w:rsidR="00A42BB4" w:rsidRPr="00177AD3" w14:paraId="2304C582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750178E" w14:textId="77777777" w:rsidR="00A42BB4" w:rsidRPr="00177AD3" w:rsidRDefault="00A42BB4" w:rsidP="00283988">
          <w:pPr>
            <w:pStyle w:val="Zhlav"/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745EC787" wp14:editId="731985B8">
                <wp:extent cx="2514600" cy="542925"/>
                <wp:effectExtent l="19050" t="0" r="0" b="0"/>
                <wp:docPr id="5" name="obrázek 5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6A461FA" w14:textId="77777777" w:rsidR="00A42BB4" w:rsidRPr="00177AD3" w:rsidRDefault="00A42BB4" w:rsidP="00283988">
          <w:pPr>
            <w:jc w:val="right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b/>
              <w:bCs/>
              <w:sz w:val="14"/>
              <w:szCs w:val="14"/>
            </w:rPr>
            <w:t>COLSYS s.r.o.</w:t>
          </w:r>
          <w:r w:rsidRPr="00177AD3">
            <w:rPr>
              <w:rFonts w:cs="Arial"/>
              <w:sz w:val="14"/>
              <w:szCs w:val="14"/>
            </w:rPr>
            <w:t>, Buštěhradská 109, 272 03 Kladno, Česká republika</w:t>
          </w:r>
        </w:p>
        <w:p w14:paraId="3B4F80EC" w14:textId="77777777" w:rsidR="00A42BB4" w:rsidRPr="00177AD3" w:rsidRDefault="00A42BB4" w:rsidP="00283988">
          <w:pPr>
            <w:jc w:val="right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sz w:val="14"/>
              <w:szCs w:val="14"/>
            </w:rPr>
            <w:t xml:space="preserve">telefon: +420 312 278 111, e-mail: </w:t>
          </w:r>
          <w:hyperlink r:id="rId2" w:history="1">
            <w:r w:rsidR="00D730DD" w:rsidRPr="00771620">
              <w:rPr>
                <w:rStyle w:val="Hypertextovodkaz"/>
                <w:rFonts w:cs="Arial"/>
                <w:sz w:val="14"/>
                <w:szCs w:val="14"/>
              </w:rPr>
              <w:t>info@colsys.cz</w:t>
            </w:r>
          </w:hyperlink>
        </w:p>
        <w:p w14:paraId="7411B40D" w14:textId="77777777" w:rsidR="00A42BB4" w:rsidRPr="00177AD3" w:rsidRDefault="00A42BB4" w:rsidP="00283988">
          <w:pPr>
            <w:jc w:val="right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sz w:val="14"/>
              <w:szCs w:val="14"/>
            </w:rPr>
            <w:t>IČ: 14799634, DIČ: CZ14799634, OR: Městský soud v Praze, odd C., vl. 902</w:t>
          </w:r>
        </w:p>
        <w:p w14:paraId="66353A27" w14:textId="77777777" w:rsidR="00A42BB4" w:rsidRPr="00177AD3" w:rsidRDefault="00A42BB4" w:rsidP="00283988">
          <w:pPr>
            <w:jc w:val="right"/>
            <w:rPr>
              <w:rFonts w:cs="Arial"/>
            </w:rPr>
          </w:pPr>
          <w:r w:rsidRPr="00177AD3">
            <w:rPr>
              <w:rFonts w:cs="Arial"/>
              <w:sz w:val="14"/>
              <w:szCs w:val="14"/>
            </w:rPr>
            <w:t>bank. spojení: UniCredit Bank Czech Republic, a.s., č.účtu: 0200240009/2700</w:t>
          </w:r>
        </w:p>
      </w:tc>
    </w:tr>
    <w:tr w:rsidR="00A42BB4" w:rsidRPr="00177AD3" w14:paraId="2602E3B2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0919CFD1" w14:textId="77777777" w:rsidR="00A42BB4" w:rsidRPr="00177AD3" w:rsidRDefault="00A42BB4" w:rsidP="0099192A">
          <w:pPr>
            <w:pStyle w:val="Zhlav"/>
            <w:rPr>
              <w:rFonts w:cs="Arial"/>
              <w:sz w:val="4"/>
              <w:szCs w:val="4"/>
            </w:rPr>
          </w:pPr>
          <w:r>
            <w:rPr>
              <w:rFonts w:cs="Arial"/>
              <w:noProof/>
              <w:sz w:val="4"/>
              <w:szCs w:val="4"/>
            </w:rPr>
            <w:drawing>
              <wp:inline distT="0" distB="0" distL="0" distR="0" wp14:anchorId="352BD177" wp14:editId="6D0F922D">
                <wp:extent cx="5581650" cy="38100"/>
                <wp:effectExtent l="19050" t="0" r="0" b="0"/>
                <wp:docPr id="6" name="obrázek 6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1650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E463242" w14:textId="77777777" w:rsidR="00A42BB4" w:rsidRPr="00177AD3" w:rsidRDefault="00A42BB4" w:rsidP="00283988">
          <w:pPr>
            <w:jc w:val="right"/>
            <w:rPr>
              <w:rFonts w:cs="Arial"/>
            </w:rPr>
          </w:pPr>
          <w:r w:rsidRPr="00177AD3">
            <w:rPr>
              <w:rFonts w:cs="Arial"/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7E5F5B6" w14:textId="77777777" w:rsidR="00A42BB4" w:rsidRPr="00283988" w:rsidRDefault="00A42BB4" w:rsidP="00177A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93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93"/>
    </w:tblGrid>
    <w:tr w:rsidR="00A42BB4" w14:paraId="4D738BCB" w14:textId="77777777">
      <w:trPr>
        <w:trHeight w:val="1800"/>
        <w:jc w:val="center"/>
      </w:trPr>
      <w:tc>
        <w:tcPr>
          <w:tcW w:w="10260" w:type="dxa"/>
          <w:tcMar>
            <w:top w:w="113" w:type="dxa"/>
            <w:left w:w="0" w:type="dxa"/>
            <w:right w:w="0" w:type="dxa"/>
          </w:tcMar>
          <w:vAlign w:val="center"/>
        </w:tcPr>
        <w:p w14:paraId="4B105AAD" w14:textId="77777777" w:rsidR="00A42BB4" w:rsidRDefault="00A42BB4" w:rsidP="005411E3">
          <w:pPr>
            <w:jc w:val="center"/>
          </w:pPr>
          <w:r>
            <w:rPr>
              <w:noProof/>
            </w:rPr>
            <w:drawing>
              <wp:inline distT="0" distB="0" distL="0" distR="0" wp14:anchorId="70EBBCED" wp14:editId="1EBBBE9F">
                <wp:extent cx="5410200" cy="1162050"/>
                <wp:effectExtent l="1905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42BB4" w14:paraId="11CBFABF" w14:textId="77777777">
      <w:trPr>
        <w:trHeight w:val="500"/>
        <w:jc w:val="center"/>
      </w:trPr>
      <w:tc>
        <w:tcPr>
          <w:tcW w:w="10260" w:type="dxa"/>
          <w:tcMar>
            <w:left w:w="0" w:type="dxa"/>
            <w:right w:w="0" w:type="dxa"/>
          </w:tcMar>
          <w:vAlign w:val="center"/>
        </w:tcPr>
        <w:p w14:paraId="64C6C8A1" w14:textId="77777777" w:rsidR="00A42BB4" w:rsidRDefault="00A42BB4" w:rsidP="008D6CE3">
          <w:pPr>
            <w:jc w:val="center"/>
          </w:pPr>
          <w:r>
            <w:rPr>
              <w:noProof/>
            </w:rPr>
            <w:drawing>
              <wp:inline distT="0" distB="0" distL="0" distR="0" wp14:anchorId="238C8A3E" wp14:editId="61A03401">
                <wp:extent cx="5791200" cy="38100"/>
                <wp:effectExtent l="19050" t="0" r="0" b="0"/>
                <wp:docPr id="2" name="obráz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0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90BB92E" w14:textId="77777777" w:rsidR="00A42BB4" w:rsidRPr="008D6CE3" w:rsidRDefault="00A42BB4" w:rsidP="008D6CE3">
          <w:pPr>
            <w:jc w:val="center"/>
            <w:rPr>
              <w:rFonts w:cs="Arial"/>
              <w:sz w:val="16"/>
              <w:szCs w:val="16"/>
            </w:rPr>
          </w:pPr>
        </w:p>
      </w:tc>
    </w:tr>
    <w:tr w:rsidR="00A42BB4" w14:paraId="1B371190" w14:textId="77777777">
      <w:trPr>
        <w:trHeight w:val="729"/>
        <w:jc w:val="center"/>
      </w:trPr>
      <w:tc>
        <w:tcPr>
          <w:tcW w:w="10093" w:type="dxa"/>
          <w:tcMar>
            <w:left w:w="0" w:type="dxa"/>
            <w:right w:w="0" w:type="dxa"/>
          </w:tcMar>
          <w:vAlign w:val="center"/>
        </w:tcPr>
        <w:p w14:paraId="595F2D7A" w14:textId="77777777" w:rsidR="00A42BB4" w:rsidRPr="00177AD3" w:rsidRDefault="00A42BB4" w:rsidP="005411E3">
          <w:pPr>
            <w:jc w:val="center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b/>
              <w:bCs/>
              <w:sz w:val="14"/>
              <w:szCs w:val="14"/>
            </w:rPr>
            <w:t>COLSYS s.r.o.</w:t>
          </w:r>
          <w:r w:rsidRPr="00177AD3">
            <w:rPr>
              <w:rFonts w:cs="Arial"/>
              <w:sz w:val="14"/>
              <w:szCs w:val="14"/>
            </w:rPr>
            <w:t>, Buštěhradská 109, 272 03 Kladno, Česká republika</w:t>
          </w:r>
        </w:p>
        <w:p w14:paraId="33609516" w14:textId="77777777" w:rsidR="00A42BB4" w:rsidRPr="00177AD3" w:rsidRDefault="00A42BB4" w:rsidP="005411E3">
          <w:pPr>
            <w:jc w:val="center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sz w:val="14"/>
              <w:szCs w:val="14"/>
            </w:rPr>
            <w:t xml:space="preserve">telefon: +420 312 278 111, e-mail: </w:t>
          </w:r>
          <w:hyperlink r:id="rId3" w:history="1">
            <w:r w:rsidR="00D730DD" w:rsidRPr="00771620">
              <w:rPr>
                <w:rStyle w:val="Hypertextovodkaz"/>
                <w:rFonts w:cs="Arial"/>
                <w:sz w:val="14"/>
                <w:szCs w:val="14"/>
              </w:rPr>
              <w:t>info@colsys.cz</w:t>
            </w:r>
          </w:hyperlink>
          <w:r>
            <w:rPr>
              <w:rFonts w:cs="Arial"/>
              <w:color w:val="000000"/>
              <w:sz w:val="14"/>
              <w:szCs w:val="14"/>
            </w:rPr>
            <w:t>, www.colsys.cz</w:t>
          </w:r>
        </w:p>
        <w:p w14:paraId="1B4438D2" w14:textId="77777777" w:rsidR="00A42BB4" w:rsidRPr="00177AD3" w:rsidRDefault="00A42BB4" w:rsidP="005411E3">
          <w:pPr>
            <w:jc w:val="center"/>
            <w:rPr>
              <w:rFonts w:cs="Arial"/>
              <w:sz w:val="14"/>
              <w:szCs w:val="14"/>
            </w:rPr>
          </w:pPr>
          <w:r w:rsidRPr="00177AD3">
            <w:rPr>
              <w:rFonts w:cs="Arial"/>
              <w:sz w:val="14"/>
              <w:szCs w:val="14"/>
            </w:rPr>
            <w:t>IČ: 14799634, DIČ: CZ14799634, OR: Městský soud v Praze, odd C., vl. 902</w:t>
          </w:r>
        </w:p>
        <w:p w14:paraId="2344A33D" w14:textId="77777777" w:rsidR="00A42BB4" w:rsidRDefault="00A42BB4" w:rsidP="000A41A3">
          <w:pPr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sz w:val="14"/>
              <w:szCs w:val="14"/>
            </w:rPr>
            <w:t>bank. spojení: UniCredit Bank Czech Republic and Slovakia, a.s., č.účtu: 0200240009/2700; Československá obchodní banka, a.s., č.účtu: 117573603/0300</w:t>
          </w:r>
          <w:r w:rsidR="00296FE3">
            <w:rPr>
              <w:rFonts w:cs="Arial"/>
              <w:sz w:val="14"/>
              <w:szCs w:val="14"/>
            </w:rPr>
            <w:t>; Česká spořitelna, a.s., č.účtu: 7401712/0800</w:t>
          </w:r>
        </w:p>
      </w:tc>
    </w:tr>
  </w:tbl>
  <w:p w14:paraId="2AA96FD8" w14:textId="77777777" w:rsidR="00A42BB4" w:rsidRDefault="00A42BB4" w:rsidP="005411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5E40150E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72"/>
        </w:tabs>
        <w:ind w:left="1472" w:hanging="432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4264"/>
        </w:tabs>
        <w:ind w:left="4048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8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990649"/>
    <w:multiLevelType w:val="hybridMultilevel"/>
    <w:tmpl w:val="9F9A817C"/>
    <w:lvl w:ilvl="0" w:tplc="E1C25208">
      <w:start w:val="1"/>
      <w:numFmt w:val="bullet"/>
      <w:lvlText w:val="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829493D"/>
    <w:multiLevelType w:val="hybridMultilevel"/>
    <w:tmpl w:val="6A06C016"/>
    <w:lvl w:ilvl="0" w:tplc="C0504E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BF4383B"/>
    <w:multiLevelType w:val="hybridMultilevel"/>
    <w:tmpl w:val="D272DCD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93370F"/>
    <w:multiLevelType w:val="hybridMultilevel"/>
    <w:tmpl w:val="3C7E1022"/>
    <w:lvl w:ilvl="0" w:tplc="E382A382">
      <w:start w:val="1"/>
      <w:numFmt w:val="lowerLetter"/>
      <w:lvlText w:val="%1."/>
      <w:lvlJc w:val="left"/>
      <w:pPr>
        <w:ind w:left="175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78" w:hanging="360"/>
      </w:pPr>
    </w:lvl>
    <w:lvl w:ilvl="2" w:tplc="0405001B" w:tentative="1">
      <w:start w:val="1"/>
      <w:numFmt w:val="lowerRoman"/>
      <w:lvlText w:val="%3."/>
      <w:lvlJc w:val="right"/>
      <w:pPr>
        <w:ind w:left="3198" w:hanging="180"/>
      </w:pPr>
    </w:lvl>
    <w:lvl w:ilvl="3" w:tplc="0405000F" w:tentative="1">
      <w:start w:val="1"/>
      <w:numFmt w:val="decimal"/>
      <w:lvlText w:val="%4."/>
      <w:lvlJc w:val="left"/>
      <w:pPr>
        <w:ind w:left="3918" w:hanging="360"/>
      </w:pPr>
    </w:lvl>
    <w:lvl w:ilvl="4" w:tplc="04050019" w:tentative="1">
      <w:start w:val="1"/>
      <w:numFmt w:val="lowerLetter"/>
      <w:lvlText w:val="%5."/>
      <w:lvlJc w:val="left"/>
      <w:pPr>
        <w:ind w:left="4638" w:hanging="360"/>
      </w:pPr>
    </w:lvl>
    <w:lvl w:ilvl="5" w:tplc="0405001B" w:tentative="1">
      <w:start w:val="1"/>
      <w:numFmt w:val="lowerRoman"/>
      <w:lvlText w:val="%6."/>
      <w:lvlJc w:val="right"/>
      <w:pPr>
        <w:ind w:left="5358" w:hanging="180"/>
      </w:pPr>
    </w:lvl>
    <w:lvl w:ilvl="6" w:tplc="0405000F" w:tentative="1">
      <w:start w:val="1"/>
      <w:numFmt w:val="decimal"/>
      <w:lvlText w:val="%7."/>
      <w:lvlJc w:val="left"/>
      <w:pPr>
        <w:ind w:left="6078" w:hanging="360"/>
      </w:pPr>
    </w:lvl>
    <w:lvl w:ilvl="7" w:tplc="04050019" w:tentative="1">
      <w:start w:val="1"/>
      <w:numFmt w:val="lowerLetter"/>
      <w:lvlText w:val="%8."/>
      <w:lvlJc w:val="left"/>
      <w:pPr>
        <w:ind w:left="6798" w:hanging="360"/>
      </w:pPr>
    </w:lvl>
    <w:lvl w:ilvl="8" w:tplc="0405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6" w15:restartNumberingAfterBreak="0">
    <w:nsid w:val="111D40B0"/>
    <w:multiLevelType w:val="hybridMultilevel"/>
    <w:tmpl w:val="3BD82BDA"/>
    <w:lvl w:ilvl="0" w:tplc="3D263D98">
      <w:start w:val="1"/>
      <w:numFmt w:val="lowerLetter"/>
      <w:lvlText w:val="%1)"/>
      <w:lvlJc w:val="left"/>
      <w:pPr>
        <w:ind w:left="1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0" w:hanging="360"/>
      </w:pPr>
    </w:lvl>
    <w:lvl w:ilvl="2" w:tplc="0405001B" w:tentative="1">
      <w:start w:val="1"/>
      <w:numFmt w:val="lowerRoman"/>
      <w:lvlText w:val="%3."/>
      <w:lvlJc w:val="right"/>
      <w:pPr>
        <w:ind w:left="3160" w:hanging="180"/>
      </w:pPr>
    </w:lvl>
    <w:lvl w:ilvl="3" w:tplc="0405000F" w:tentative="1">
      <w:start w:val="1"/>
      <w:numFmt w:val="decimal"/>
      <w:lvlText w:val="%4."/>
      <w:lvlJc w:val="left"/>
      <w:pPr>
        <w:ind w:left="3880" w:hanging="360"/>
      </w:pPr>
    </w:lvl>
    <w:lvl w:ilvl="4" w:tplc="04050019" w:tentative="1">
      <w:start w:val="1"/>
      <w:numFmt w:val="lowerLetter"/>
      <w:lvlText w:val="%5."/>
      <w:lvlJc w:val="left"/>
      <w:pPr>
        <w:ind w:left="4600" w:hanging="360"/>
      </w:pPr>
    </w:lvl>
    <w:lvl w:ilvl="5" w:tplc="0405001B" w:tentative="1">
      <w:start w:val="1"/>
      <w:numFmt w:val="lowerRoman"/>
      <w:lvlText w:val="%6."/>
      <w:lvlJc w:val="right"/>
      <w:pPr>
        <w:ind w:left="5320" w:hanging="180"/>
      </w:pPr>
    </w:lvl>
    <w:lvl w:ilvl="6" w:tplc="0405000F" w:tentative="1">
      <w:start w:val="1"/>
      <w:numFmt w:val="decimal"/>
      <w:lvlText w:val="%7."/>
      <w:lvlJc w:val="left"/>
      <w:pPr>
        <w:ind w:left="6040" w:hanging="360"/>
      </w:pPr>
    </w:lvl>
    <w:lvl w:ilvl="7" w:tplc="04050019" w:tentative="1">
      <w:start w:val="1"/>
      <w:numFmt w:val="lowerLetter"/>
      <w:lvlText w:val="%8."/>
      <w:lvlJc w:val="left"/>
      <w:pPr>
        <w:ind w:left="6760" w:hanging="360"/>
      </w:pPr>
    </w:lvl>
    <w:lvl w:ilvl="8" w:tplc="040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7" w15:restartNumberingAfterBreak="0">
    <w:nsid w:val="132816BF"/>
    <w:multiLevelType w:val="hybridMultilevel"/>
    <w:tmpl w:val="9A26312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C80B48"/>
    <w:multiLevelType w:val="hybridMultilevel"/>
    <w:tmpl w:val="D1BC9C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A649A"/>
    <w:multiLevelType w:val="hybridMultilevel"/>
    <w:tmpl w:val="6480E832"/>
    <w:lvl w:ilvl="0" w:tplc="1878F4DC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0" w15:restartNumberingAfterBreak="0">
    <w:nsid w:val="16C9504B"/>
    <w:multiLevelType w:val="hybridMultilevel"/>
    <w:tmpl w:val="2572E67C"/>
    <w:lvl w:ilvl="0" w:tplc="04050019">
      <w:start w:val="1"/>
      <w:numFmt w:val="lowerLetter"/>
      <w:lvlText w:val="%1."/>
      <w:lvlJc w:val="left"/>
      <w:pPr>
        <w:ind w:left="175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78" w:hanging="360"/>
      </w:pPr>
    </w:lvl>
    <w:lvl w:ilvl="2" w:tplc="DF0449D0">
      <w:start w:val="1"/>
      <w:numFmt w:val="decimal"/>
      <w:lvlText w:val="%3)"/>
      <w:lvlJc w:val="left"/>
      <w:pPr>
        <w:ind w:left="1353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18" w:hanging="360"/>
      </w:pPr>
    </w:lvl>
    <w:lvl w:ilvl="4" w:tplc="04050019" w:tentative="1">
      <w:start w:val="1"/>
      <w:numFmt w:val="lowerLetter"/>
      <w:lvlText w:val="%5."/>
      <w:lvlJc w:val="left"/>
      <w:pPr>
        <w:ind w:left="4638" w:hanging="360"/>
      </w:pPr>
    </w:lvl>
    <w:lvl w:ilvl="5" w:tplc="0405001B" w:tentative="1">
      <w:start w:val="1"/>
      <w:numFmt w:val="lowerRoman"/>
      <w:lvlText w:val="%6."/>
      <w:lvlJc w:val="right"/>
      <w:pPr>
        <w:ind w:left="5358" w:hanging="180"/>
      </w:pPr>
    </w:lvl>
    <w:lvl w:ilvl="6" w:tplc="0405000F" w:tentative="1">
      <w:start w:val="1"/>
      <w:numFmt w:val="decimal"/>
      <w:lvlText w:val="%7."/>
      <w:lvlJc w:val="left"/>
      <w:pPr>
        <w:ind w:left="6078" w:hanging="360"/>
      </w:pPr>
    </w:lvl>
    <w:lvl w:ilvl="7" w:tplc="04050019" w:tentative="1">
      <w:start w:val="1"/>
      <w:numFmt w:val="lowerLetter"/>
      <w:lvlText w:val="%8."/>
      <w:lvlJc w:val="left"/>
      <w:pPr>
        <w:ind w:left="6798" w:hanging="360"/>
      </w:pPr>
    </w:lvl>
    <w:lvl w:ilvl="8" w:tplc="0405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11" w15:restartNumberingAfterBreak="0">
    <w:nsid w:val="17C5165E"/>
    <w:multiLevelType w:val="hybridMultilevel"/>
    <w:tmpl w:val="27880376"/>
    <w:lvl w:ilvl="0" w:tplc="6C6273AC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19E50BAC"/>
    <w:multiLevelType w:val="hybridMultilevel"/>
    <w:tmpl w:val="2AAED592"/>
    <w:lvl w:ilvl="0" w:tplc="F9C0F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74EFE"/>
    <w:multiLevelType w:val="hybridMultilevel"/>
    <w:tmpl w:val="B89E2058"/>
    <w:lvl w:ilvl="0" w:tplc="7488F2E4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 Narrow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68738A"/>
    <w:multiLevelType w:val="hybridMultilevel"/>
    <w:tmpl w:val="4C9EBC08"/>
    <w:lvl w:ilvl="0" w:tplc="FFCA7B08">
      <w:start w:val="1"/>
      <w:numFmt w:val="lowerLetter"/>
      <w:lvlText w:val="%1)"/>
      <w:lvlJc w:val="left"/>
      <w:pPr>
        <w:ind w:left="1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40" w:hanging="360"/>
      </w:pPr>
    </w:lvl>
    <w:lvl w:ilvl="2" w:tplc="0405001B" w:tentative="1">
      <w:start w:val="1"/>
      <w:numFmt w:val="lowerRoman"/>
      <w:lvlText w:val="%3."/>
      <w:lvlJc w:val="right"/>
      <w:pPr>
        <w:ind w:left="3160" w:hanging="180"/>
      </w:pPr>
    </w:lvl>
    <w:lvl w:ilvl="3" w:tplc="0405000F" w:tentative="1">
      <w:start w:val="1"/>
      <w:numFmt w:val="decimal"/>
      <w:lvlText w:val="%4."/>
      <w:lvlJc w:val="left"/>
      <w:pPr>
        <w:ind w:left="3880" w:hanging="360"/>
      </w:pPr>
    </w:lvl>
    <w:lvl w:ilvl="4" w:tplc="04050019" w:tentative="1">
      <w:start w:val="1"/>
      <w:numFmt w:val="lowerLetter"/>
      <w:lvlText w:val="%5."/>
      <w:lvlJc w:val="left"/>
      <w:pPr>
        <w:ind w:left="4600" w:hanging="360"/>
      </w:pPr>
    </w:lvl>
    <w:lvl w:ilvl="5" w:tplc="0405001B" w:tentative="1">
      <w:start w:val="1"/>
      <w:numFmt w:val="lowerRoman"/>
      <w:lvlText w:val="%6."/>
      <w:lvlJc w:val="right"/>
      <w:pPr>
        <w:ind w:left="5320" w:hanging="180"/>
      </w:pPr>
    </w:lvl>
    <w:lvl w:ilvl="6" w:tplc="0405000F" w:tentative="1">
      <w:start w:val="1"/>
      <w:numFmt w:val="decimal"/>
      <w:lvlText w:val="%7."/>
      <w:lvlJc w:val="left"/>
      <w:pPr>
        <w:ind w:left="6040" w:hanging="360"/>
      </w:pPr>
    </w:lvl>
    <w:lvl w:ilvl="7" w:tplc="04050019" w:tentative="1">
      <w:start w:val="1"/>
      <w:numFmt w:val="lowerLetter"/>
      <w:lvlText w:val="%8."/>
      <w:lvlJc w:val="left"/>
      <w:pPr>
        <w:ind w:left="6760" w:hanging="360"/>
      </w:pPr>
    </w:lvl>
    <w:lvl w:ilvl="8" w:tplc="040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15" w15:restartNumberingAfterBreak="0">
    <w:nsid w:val="20E36403"/>
    <w:multiLevelType w:val="hybridMultilevel"/>
    <w:tmpl w:val="1CCCFEE8"/>
    <w:lvl w:ilvl="0" w:tplc="18469ED0">
      <w:start w:val="1"/>
      <w:numFmt w:val="lowerLetter"/>
      <w:lvlText w:val="%1."/>
      <w:lvlJc w:val="left"/>
      <w:pPr>
        <w:ind w:left="2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0" w:hanging="360"/>
      </w:pPr>
    </w:lvl>
    <w:lvl w:ilvl="2" w:tplc="0405001B" w:tentative="1">
      <w:start w:val="1"/>
      <w:numFmt w:val="lowerRoman"/>
      <w:lvlText w:val="%3."/>
      <w:lvlJc w:val="right"/>
      <w:pPr>
        <w:ind w:left="3520" w:hanging="180"/>
      </w:pPr>
    </w:lvl>
    <w:lvl w:ilvl="3" w:tplc="0405000F" w:tentative="1">
      <w:start w:val="1"/>
      <w:numFmt w:val="decimal"/>
      <w:lvlText w:val="%4."/>
      <w:lvlJc w:val="left"/>
      <w:pPr>
        <w:ind w:left="4240" w:hanging="360"/>
      </w:pPr>
    </w:lvl>
    <w:lvl w:ilvl="4" w:tplc="04050019" w:tentative="1">
      <w:start w:val="1"/>
      <w:numFmt w:val="lowerLetter"/>
      <w:lvlText w:val="%5."/>
      <w:lvlJc w:val="left"/>
      <w:pPr>
        <w:ind w:left="4960" w:hanging="360"/>
      </w:pPr>
    </w:lvl>
    <w:lvl w:ilvl="5" w:tplc="0405001B" w:tentative="1">
      <w:start w:val="1"/>
      <w:numFmt w:val="lowerRoman"/>
      <w:lvlText w:val="%6."/>
      <w:lvlJc w:val="right"/>
      <w:pPr>
        <w:ind w:left="5680" w:hanging="180"/>
      </w:pPr>
    </w:lvl>
    <w:lvl w:ilvl="6" w:tplc="0405000F" w:tentative="1">
      <w:start w:val="1"/>
      <w:numFmt w:val="decimal"/>
      <w:lvlText w:val="%7."/>
      <w:lvlJc w:val="left"/>
      <w:pPr>
        <w:ind w:left="6400" w:hanging="360"/>
      </w:pPr>
    </w:lvl>
    <w:lvl w:ilvl="7" w:tplc="04050019" w:tentative="1">
      <w:start w:val="1"/>
      <w:numFmt w:val="lowerLetter"/>
      <w:lvlText w:val="%8."/>
      <w:lvlJc w:val="left"/>
      <w:pPr>
        <w:ind w:left="7120" w:hanging="360"/>
      </w:pPr>
    </w:lvl>
    <w:lvl w:ilvl="8" w:tplc="0405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16" w15:restartNumberingAfterBreak="0">
    <w:nsid w:val="22C475FB"/>
    <w:multiLevelType w:val="hybridMultilevel"/>
    <w:tmpl w:val="F06641CA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F4B2C"/>
    <w:multiLevelType w:val="hybridMultilevel"/>
    <w:tmpl w:val="4016D7AE"/>
    <w:lvl w:ilvl="0" w:tplc="ED0A45BA">
      <w:start w:val="1"/>
      <w:numFmt w:val="lowerLetter"/>
      <w:lvlText w:val="%1."/>
      <w:lvlJc w:val="left"/>
      <w:pPr>
        <w:ind w:left="17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78" w:hanging="360"/>
      </w:pPr>
    </w:lvl>
    <w:lvl w:ilvl="2" w:tplc="0405001B" w:tentative="1">
      <w:start w:val="1"/>
      <w:numFmt w:val="lowerRoman"/>
      <w:lvlText w:val="%3."/>
      <w:lvlJc w:val="right"/>
      <w:pPr>
        <w:ind w:left="3198" w:hanging="180"/>
      </w:pPr>
    </w:lvl>
    <w:lvl w:ilvl="3" w:tplc="0405000F" w:tentative="1">
      <w:start w:val="1"/>
      <w:numFmt w:val="decimal"/>
      <w:lvlText w:val="%4."/>
      <w:lvlJc w:val="left"/>
      <w:pPr>
        <w:ind w:left="3918" w:hanging="360"/>
      </w:pPr>
    </w:lvl>
    <w:lvl w:ilvl="4" w:tplc="04050019" w:tentative="1">
      <w:start w:val="1"/>
      <w:numFmt w:val="lowerLetter"/>
      <w:lvlText w:val="%5."/>
      <w:lvlJc w:val="left"/>
      <w:pPr>
        <w:ind w:left="4638" w:hanging="360"/>
      </w:pPr>
    </w:lvl>
    <w:lvl w:ilvl="5" w:tplc="0405001B" w:tentative="1">
      <w:start w:val="1"/>
      <w:numFmt w:val="lowerRoman"/>
      <w:lvlText w:val="%6."/>
      <w:lvlJc w:val="right"/>
      <w:pPr>
        <w:ind w:left="5358" w:hanging="180"/>
      </w:pPr>
    </w:lvl>
    <w:lvl w:ilvl="6" w:tplc="0405000F" w:tentative="1">
      <w:start w:val="1"/>
      <w:numFmt w:val="decimal"/>
      <w:lvlText w:val="%7."/>
      <w:lvlJc w:val="left"/>
      <w:pPr>
        <w:ind w:left="6078" w:hanging="360"/>
      </w:pPr>
    </w:lvl>
    <w:lvl w:ilvl="7" w:tplc="04050019" w:tentative="1">
      <w:start w:val="1"/>
      <w:numFmt w:val="lowerLetter"/>
      <w:lvlText w:val="%8."/>
      <w:lvlJc w:val="left"/>
      <w:pPr>
        <w:ind w:left="6798" w:hanging="360"/>
      </w:pPr>
    </w:lvl>
    <w:lvl w:ilvl="8" w:tplc="0405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18" w15:restartNumberingAfterBreak="0">
    <w:nsid w:val="293E5997"/>
    <w:multiLevelType w:val="hybridMultilevel"/>
    <w:tmpl w:val="75D6F4E6"/>
    <w:lvl w:ilvl="0" w:tplc="46523AB4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2A2F16D6"/>
    <w:multiLevelType w:val="hybridMultilevel"/>
    <w:tmpl w:val="C5D65F8A"/>
    <w:lvl w:ilvl="0" w:tplc="2342F23E">
      <w:start w:val="1"/>
      <w:numFmt w:val="lowerLetter"/>
      <w:lvlText w:val="%1.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0" w15:restartNumberingAfterBreak="0">
    <w:nsid w:val="2C8245CF"/>
    <w:multiLevelType w:val="hybridMultilevel"/>
    <w:tmpl w:val="5D68F8A6"/>
    <w:lvl w:ilvl="0" w:tplc="AFC0F52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81B2A1E"/>
    <w:multiLevelType w:val="hybridMultilevel"/>
    <w:tmpl w:val="43963B60"/>
    <w:lvl w:ilvl="0" w:tplc="04050011">
      <w:start w:val="1"/>
      <w:numFmt w:val="decimal"/>
      <w:lvlText w:val="%1)"/>
      <w:lvlJc w:val="left"/>
      <w:pPr>
        <w:ind w:left="13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18" w:hanging="360"/>
      </w:pPr>
    </w:lvl>
    <w:lvl w:ilvl="2" w:tplc="0405001B" w:tentative="1">
      <w:start w:val="1"/>
      <w:numFmt w:val="lowerRoman"/>
      <w:lvlText w:val="%3."/>
      <w:lvlJc w:val="right"/>
      <w:pPr>
        <w:ind w:left="2838" w:hanging="180"/>
      </w:pPr>
    </w:lvl>
    <w:lvl w:ilvl="3" w:tplc="0405000F" w:tentative="1">
      <w:start w:val="1"/>
      <w:numFmt w:val="decimal"/>
      <w:lvlText w:val="%4."/>
      <w:lvlJc w:val="left"/>
      <w:pPr>
        <w:ind w:left="3558" w:hanging="360"/>
      </w:pPr>
    </w:lvl>
    <w:lvl w:ilvl="4" w:tplc="04050019" w:tentative="1">
      <w:start w:val="1"/>
      <w:numFmt w:val="lowerLetter"/>
      <w:lvlText w:val="%5."/>
      <w:lvlJc w:val="left"/>
      <w:pPr>
        <w:ind w:left="4278" w:hanging="360"/>
      </w:pPr>
    </w:lvl>
    <w:lvl w:ilvl="5" w:tplc="0405001B" w:tentative="1">
      <w:start w:val="1"/>
      <w:numFmt w:val="lowerRoman"/>
      <w:lvlText w:val="%6."/>
      <w:lvlJc w:val="right"/>
      <w:pPr>
        <w:ind w:left="4998" w:hanging="180"/>
      </w:pPr>
    </w:lvl>
    <w:lvl w:ilvl="6" w:tplc="0405000F" w:tentative="1">
      <w:start w:val="1"/>
      <w:numFmt w:val="decimal"/>
      <w:lvlText w:val="%7."/>
      <w:lvlJc w:val="left"/>
      <w:pPr>
        <w:ind w:left="5718" w:hanging="360"/>
      </w:pPr>
    </w:lvl>
    <w:lvl w:ilvl="7" w:tplc="04050019" w:tentative="1">
      <w:start w:val="1"/>
      <w:numFmt w:val="lowerLetter"/>
      <w:lvlText w:val="%8."/>
      <w:lvlJc w:val="left"/>
      <w:pPr>
        <w:ind w:left="6438" w:hanging="360"/>
      </w:pPr>
    </w:lvl>
    <w:lvl w:ilvl="8" w:tplc="040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22" w15:restartNumberingAfterBreak="0">
    <w:nsid w:val="3DA638A6"/>
    <w:multiLevelType w:val="hybridMultilevel"/>
    <w:tmpl w:val="34FC1CBA"/>
    <w:lvl w:ilvl="0" w:tplc="63E8108C">
      <w:start w:val="1"/>
      <w:numFmt w:val="lowerRoman"/>
      <w:lvlText w:val="%1."/>
      <w:lvlJc w:val="left"/>
      <w:pPr>
        <w:ind w:left="2160" w:hanging="72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6D47FD"/>
    <w:multiLevelType w:val="hybridMultilevel"/>
    <w:tmpl w:val="FECC8CB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323986"/>
    <w:multiLevelType w:val="hybridMultilevel"/>
    <w:tmpl w:val="8F425F34"/>
    <w:lvl w:ilvl="0" w:tplc="5FAE05D8">
      <w:start w:val="1"/>
      <w:numFmt w:val="lowerLetter"/>
      <w:lvlText w:val="%1)"/>
      <w:lvlJc w:val="left"/>
      <w:pPr>
        <w:ind w:left="1400" w:hanging="360"/>
      </w:pPr>
      <w:rPr>
        <w:rFonts w:cs="Arial" w:hint="default"/>
        <w:sz w:val="20"/>
      </w:r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5" w15:restartNumberingAfterBreak="0">
    <w:nsid w:val="4A6F411D"/>
    <w:multiLevelType w:val="hybridMultilevel"/>
    <w:tmpl w:val="FCF4CD28"/>
    <w:lvl w:ilvl="0" w:tplc="1F7AE9B2">
      <w:start w:val="1"/>
      <w:numFmt w:val="lowerLetter"/>
      <w:lvlText w:val="%1."/>
      <w:lvlJc w:val="left"/>
      <w:pPr>
        <w:ind w:left="17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78" w:hanging="360"/>
      </w:pPr>
    </w:lvl>
    <w:lvl w:ilvl="2" w:tplc="0405001B" w:tentative="1">
      <w:start w:val="1"/>
      <w:numFmt w:val="lowerRoman"/>
      <w:lvlText w:val="%3."/>
      <w:lvlJc w:val="right"/>
      <w:pPr>
        <w:ind w:left="3198" w:hanging="180"/>
      </w:pPr>
    </w:lvl>
    <w:lvl w:ilvl="3" w:tplc="0405000F" w:tentative="1">
      <w:start w:val="1"/>
      <w:numFmt w:val="decimal"/>
      <w:lvlText w:val="%4."/>
      <w:lvlJc w:val="left"/>
      <w:pPr>
        <w:ind w:left="3918" w:hanging="360"/>
      </w:pPr>
    </w:lvl>
    <w:lvl w:ilvl="4" w:tplc="04050019" w:tentative="1">
      <w:start w:val="1"/>
      <w:numFmt w:val="lowerLetter"/>
      <w:lvlText w:val="%5."/>
      <w:lvlJc w:val="left"/>
      <w:pPr>
        <w:ind w:left="4638" w:hanging="360"/>
      </w:pPr>
    </w:lvl>
    <w:lvl w:ilvl="5" w:tplc="0405001B" w:tentative="1">
      <w:start w:val="1"/>
      <w:numFmt w:val="lowerRoman"/>
      <w:lvlText w:val="%6."/>
      <w:lvlJc w:val="right"/>
      <w:pPr>
        <w:ind w:left="5358" w:hanging="180"/>
      </w:pPr>
    </w:lvl>
    <w:lvl w:ilvl="6" w:tplc="0405000F" w:tentative="1">
      <w:start w:val="1"/>
      <w:numFmt w:val="decimal"/>
      <w:lvlText w:val="%7."/>
      <w:lvlJc w:val="left"/>
      <w:pPr>
        <w:ind w:left="6078" w:hanging="360"/>
      </w:pPr>
    </w:lvl>
    <w:lvl w:ilvl="7" w:tplc="04050019" w:tentative="1">
      <w:start w:val="1"/>
      <w:numFmt w:val="lowerLetter"/>
      <w:lvlText w:val="%8."/>
      <w:lvlJc w:val="left"/>
      <w:pPr>
        <w:ind w:left="6798" w:hanging="360"/>
      </w:pPr>
    </w:lvl>
    <w:lvl w:ilvl="8" w:tplc="0405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26" w15:restartNumberingAfterBreak="0">
    <w:nsid w:val="4CF764DB"/>
    <w:multiLevelType w:val="hybridMultilevel"/>
    <w:tmpl w:val="B6D0E0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A4260"/>
    <w:multiLevelType w:val="hybridMultilevel"/>
    <w:tmpl w:val="2E8E84B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DCA74B9"/>
    <w:multiLevelType w:val="hybridMultilevel"/>
    <w:tmpl w:val="84D42E7A"/>
    <w:lvl w:ilvl="0" w:tplc="0EAAFE40">
      <w:start w:val="1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9" w15:restartNumberingAfterBreak="0">
    <w:nsid w:val="513810C4"/>
    <w:multiLevelType w:val="hybridMultilevel"/>
    <w:tmpl w:val="D6D43FA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8B733E"/>
    <w:multiLevelType w:val="hybridMultilevel"/>
    <w:tmpl w:val="BBBCAD0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86D0A03"/>
    <w:multiLevelType w:val="hybridMultilevel"/>
    <w:tmpl w:val="6C00AB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9C1C28"/>
    <w:multiLevelType w:val="hybridMultilevel"/>
    <w:tmpl w:val="934C434E"/>
    <w:lvl w:ilvl="0" w:tplc="27BE198C">
      <w:start w:val="1"/>
      <w:numFmt w:val="lowerLetter"/>
      <w:lvlText w:val="%1)"/>
      <w:lvlJc w:val="left"/>
      <w:pPr>
        <w:ind w:left="1400" w:hanging="360"/>
      </w:pPr>
      <w:rPr>
        <w:rFonts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3" w15:restartNumberingAfterBreak="0">
    <w:nsid w:val="5B30051B"/>
    <w:multiLevelType w:val="hybridMultilevel"/>
    <w:tmpl w:val="E8EAF174"/>
    <w:lvl w:ilvl="0" w:tplc="AEAEDC74">
      <w:start w:val="1"/>
      <w:numFmt w:val="lowerLetter"/>
      <w:lvlText w:val="%1)"/>
      <w:lvlJc w:val="left"/>
      <w:pPr>
        <w:ind w:left="1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0" w:hanging="360"/>
      </w:pPr>
    </w:lvl>
    <w:lvl w:ilvl="2" w:tplc="0405001B" w:tentative="1">
      <w:start w:val="1"/>
      <w:numFmt w:val="lowerRoman"/>
      <w:lvlText w:val="%3."/>
      <w:lvlJc w:val="right"/>
      <w:pPr>
        <w:ind w:left="3160" w:hanging="180"/>
      </w:pPr>
    </w:lvl>
    <w:lvl w:ilvl="3" w:tplc="0405000F" w:tentative="1">
      <w:start w:val="1"/>
      <w:numFmt w:val="decimal"/>
      <w:lvlText w:val="%4."/>
      <w:lvlJc w:val="left"/>
      <w:pPr>
        <w:ind w:left="3880" w:hanging="360"/>
      </w:pPr>
    </w:lvl>
    <w:lvl w:ilvl="4" w:tplc="04050019" w:tentative="1">
      <w:start w:val="1"/>
      <w:numFmt w:val="lowerLetter"/>
      <w:lvlText w:val="%5."/>
      <w:lvlJc w:val="left"/>
      <w:pPr>
        <w:ind w:left="4600" w:hanging="360"/>
      </w:pPr>
    </w:lvl>
    <w:lvl w:ilvl="5" w:tplc="0405001B" w:tentative="1">
      <w:start w:val="1"/>
      <w:numFmt w:val="lowerRoman"/>
      <w:lvlText w:val="%6."/>
      <w:lvlJc w:val="right"/>
      <w:pPr>
        <w:ind w:left="5320" w:hanging="180"/>
      </w:pPr>
    </w:lvl>
    <w:lvl w:ilvl="6" w:tplc="0405000F" w:tentative="1">
      <w:start w:val="1"/>
      <w:numFmt w:val="decimal"/>
      <w:lvlText w:val="%7."/>
      <w:lvlJc w:val="left"/>
      <w:pPr>
        <w:ind w:left="6040" w:hanging="360"/>
      </w:pPr>
    </w:lvl>
    <w:lvl w:ilvl="7" w:tplc="04050019" w:tentative="1">
      <w:start w:val="1"/>
      <w:numFmt w:val="lowerLetter"/>
      <w:lvlText w:val="%8."/>
      <w:lvlJc w:val="left"/>
      <w:pPr>
        <w:ind w:left="6760" w:hanging="360"/>
      </w:pPr>
    </w:lvl>
    <w:lvl w:ilvl="8" w:tplc="040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4" w15:restartNumberingAfterBreak="0">
    <w:nsid w:val="62911169"/>
    <w:multiLevelType w:val="hybridMultilevel"/>
    <w:tmpl w:val="CC821544"/>
    <w:lvl w:ilvl="0" w:tplc="04050017">
      <w:start w:val="1"/>
      <w:numFmt w:val="lowerLetter"/>
      <w:lvlText w:val="%1)"/>
      <w:lvlJc w:val="left"/>
      <w:pPr>
        <w:ind w:left="1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0" w:hanging="360"/>
      </w:pPr>
    </w:lvl>
    <w:lvl w:ilvl="2" w:tplc="0405001B" w:tentative="1">
      <w:start w:val="1"/>
      <w:numFmt w:val="lowerRoman"/>
      <w:lvlText w:val="%3."/>
      <w:lvlJc w:val="right"/>
      <w:pPr>
        <w:ind w:left="3160" w:hanging="180"/>
      </w:pPr>
    </w:lvl>
    <w:lvl w:ilvl="3" w:tplc="0405000F" w:tentative="1">
      <w:start w:val="1"/>
      <w:numFmt w:val="decimal"/>
      <w:lvlText w:val="%4."/>
      <w:lvlJc w:val="left"/>
      <w:pPr>
        <w:ind w:left="3880" w:hanging="360"/>
      </w:pPr>
    </w:lvl>
    <w:lvl w:ilvl="4" w:tplc="04050019" w:tentative="1">
      <w:start w:val="1"/>
      <w:numFmt w:val="lowerLetter"/>
      <w:lvlText w:val="%5."/>
      <w:lvlJc w:val="left"/>
      <w:pPr>
        <w:ind w:left="4600" w:hanging="360"/>
      </w:pPr>
    </w:lvl>
    <w:lvl w:ilvl="5" w:tplc="0405001B" w:tentative="1">
      <w:start w:val="1"/>
      <w:numFmt w:val="lowerRoman"/>
      <w:lvlText w:val="%6."/>
      <w:lvlJc w:val="right"/>
      <w:pPr>
        <w:ind w:left="5320" w:hanging="180"/>
      </w:pPr>
    </w:lvl>
    <w:lvl w:ilvl="6" w:tplc="0405000F" w:tentative="1">
      <w:start w:val="1"/>
      <w:numFmt w:val="decimal"/>
      <w:lvlText w:val="%7."/>
      <w:lvlJc w:val="left"/>
      <w:pPr>
        <w:ind w:left="6040" w:hanging="360"/>
      </w:pPr>
    </w:lvl>
    <w:lvl w:ilvl="7" w:tplc="04050019" w:tentative="1">
      <w:start w:val="1"/>
      <w:numFmt w:val="lowerLetter"/>
      <w:lvlText w:val="%8."/>
      <w:lvlJc w:val="left"/>
      <w:pPr>
        <w:ind w:left="6760" w:hanging="360"/>
      </w:pPr>
    </w:lvl>
    <w:lvl w:ilvl="8" w:tplc="040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5" w15:restartNumberingAfterBreak="0">
    <w:nsid w:val="65455004"/>
    <w:multiLevelType w:val="hybridMultilevel"/>
    <w:tmpl w:val="4E44E928"/>
    <w:lvl w:ilvl="0" w:tplc="83749D8A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811CBC"/>
    <w:multiLevelType w:val="hybridMultilevel"/>
    <w:tmpl w:val="EC44820C"/>
    <w:lvl w:ilvl="0" w:tplc="823E222A">
      <w:start w:val="1"/>
      <w:numFmt w:val="lowerLetter"/>
      <w:lvlText w:val="%1."/>
      <w:lvlJc w:val="left"/>
      <w:pPr>
        <w:ind w:left="21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28" w:hanging="360"/>
      </w:pPr>
    </w:lvl>
    <w:lvl w:ilvl="2" w:tplc="0405001B" w:tentative="1">
      <w:start w:val="1"/>
      <w:numFmt w:val="lowerRoman"/>
      <w:lvlText w:val="%3."/>
      <w:lvlJc w:val="right"/>
      <w:pPr>
        <w:ind w:left="3548" w:hanging="180"/>
      </w:pPr>
    </w:lvl>
    <w:lvl w:ilvl="3" w:tplc="0405000F" w:tentative="1">
      <w:start w:val="1"/>
      <w:numFmt w:val="decimal"/>
      <w:lvlText w:val="%4."/>
      <w:lvlJc w:val="left"/>
      <w:pPr>
        <w:ind w:left="4268" w:hanging="360"/>
      </w:pPr>
    </w:lvl>
    <w:lvl w:ilvl="4" w:tplc="04050019" w:tentative="1">
      <w:start w:val="1"/>
      <w:numFmt w:val="lowerLetter"/>
      <w:lvlText w:val="%5."/>
      <w:lvlJc w:val="left"/>
      <w:pPr>
        <w:ind w:left="4988" w:hanging="360"/>
      </w:pPr>
    </w:lvl>
    <w:lvl w:ilvl="5" w:tplc="0405001B" w:tentative="1">
      <w:start w:val="1"/>
      <w:numFmt w:val="lowerRoman"/>
      <w:lvlText w:val="%6."/>
      <w:lvlJc w:val="right"/>
      <w:pPr>
        <w:ind w:left="5708" w:hanging="180"/>
      </w:pPr>
    </w:lvl>
    <w:lvl w:ilvl="6" w:tplc="0405000F" w:tentative="1">
      <w:start w:val="1"/>
      <w:numFmt w:val="decimal"/>
      <w:lvlText w:val="%7."/>
      <w:lvlJc w:val="left"/>
      <w:pPr>
        <w:ind w:left="6428" w:hanging="360"/>
      </w:pPr>
    </w:lvl>
    <w:lvl w:ilvl="7" w:tplc="04050019" w:tentative="1">
      <w:start w:val="1"/>
      <w:numFmt w:val="lowerLetter"/>
      <w:lvlText w:val="%8."/>
      <w:lvlJc w:val="left"/>
      <w:pPr>
        <w:ind w:left="7148" w:hanging="360"/>
      </w:pPr>
    </w:lvl>
    <w:lvl w:ilvl="8" w:tplc="0405001B" w:tentative="1">
      <w:start w:val="1"/>
      <w:numFmt w:val="lowerRoman"/>
      <w:lvlText w:val="%9."/>
      <w:lvlJc w:val="right"/>
      <w:pPr>
        <w:ind w:left="7868" w:hanging="180"/>
      </w:pPr>
    </w:lvl>
  </w:abstractNum>
  <w:abstractNum w:abstractNumId="37" w15:restartNumberingAfterBreak="0">
    <w:nsid w:val="67A73329"/>
    <w:multiLevelType w:val="hybridMultilevel"/>
    <w:tmpl w:val="E500BE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D2F81"/>
    <w:multiLevelType w:val="hybridMultilevel"/>
    <w:tmpl w:val="A94404B2"/>
    <w:lvl w:ilvl="0" w:tplc="42E80F12">
      <w:start w:val="1"/>
      <w:numFmt w:val="lowerLetter"/>
      <w:lvlText w:val="%1)"/>
      <w:lvlJc w:val="left"/>
      <w:pPr>
        <w:ind w:left="1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0" w:hanging="360"/>
      </w:pPr>
    </w:lvl>
    <w:lvl w:ilvl="2" w:tplc="0405001B" w:tentative="1">
      <w:start w:val="1"/>
      <w:numFmt w:val="lowerRoman"/>
      <w:lvlText w:val="%3."/>
      <w:lvlJc w:val="right"/>
      <w:pPr>
        <w:ind w:left="3160" w:hanging="180"/>
      </w:pPr>
    </w:lvl>
    <w:lvl w:ilvl="3" w:tplc="0405000F" w:tentative="1">
      <w:start w:val="1"/>
      <w:numFmt w:val="decimal"/>
      <w:lvlText w:val="%4."/>
      <w:lvlJc w:val="left"/>
      <w:pPr>
        <w:ind w:left="3880" w:hanging="360"/>
      </w:pPr>
    </w:lvl>
    <w:lvl w:ilvl="4" w:tplc="04050019" w:tentative="1">
      <w:start w:val="1"/>
      <w:numFmt w:val="lowerLetter"/>
      <w:lvlText w:val="%5."/>
      <w:lvlJc w:val="left"/>
      <w:pPr>
        <w:ind w:left="4600" w:hanging="360"/>
      </w:pPr>
    </w:lvl>
    <w:lvl w:ilvl="5" w:tplc="0405001B" w:tentative="1">
      <w:start w:val="1"/>
      <w:numFmt w:val="lowerRoman"/>
      <w:lvlText w:val="%6."/>
      <w:lvlJc w:val="right"/>
      <w:pPr>
        <w:ind w:left="5320" w:hanging="180"/>
      </w:pPr>
    </w:lvl>
    <w:lvl w:ilvl="6" w:tplc="0405000F" w:tentative="1">
      <w:start w:val="1"/>
      <w:numFmt w:val="decimal"/>
      <w:lvlText w:val="%7."/>
      <w:lvlJc w:val="left"/>
      <w:pPr>
        <w:ind w:left="6040" w:hanging="360"/>
      </w:pPr>
    </w:lvl>
    <w:lvl w:ilvl="7" w:tplc="04050019" w:tentative="1">
      <w:start w:val="1"/>
      <w:numFmt w:val="lowerLetter"/>
      <w:lvlText w:val="%8."/>
      <w:lvlJc w:val="left"/>
      <w:pPr>
        <w:ind w:left="6760" w:hanging="360"/>
      </w:pPr>
    </w:lvl>
    <w:lvl w:ilvl="8" w:tplc="0405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9" w15:restartNumberingAfterBreak="0">
    <w:nsid w:val="6D7D2E61"/>
    <w:multiLevelType w:val="hybridMultilevel"/>
    <w:tmpl w:val="33B8806C"/>
    <w:lvl w:ilvl="0" w:tplc="90C44C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5402"/>
    <w:multiLevelType w:val="hybridMultilevel"/>
    <w:tmpl w:val="513E0A5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2A4EEC"/>
    <w:multiLevelType w:val="hybridMultilevel"/>
    <w:tmpl w:val="0682E172"/>
    <w:lvl w:ilvl="0" w:tplc="0405000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050" w:hanging="360"/>
      </w:pPr>
      <w:rPr>
        <w:rFonts w:ascii="Wingdings" w:hAnsi="Wingdings" w:hint="default"/>
      </w:rPr>
    </w:lvl>
  </w:abstractNum>
  <w:abstractNum w:abstractNumId="42" w15:restartNumberingAfterBreak="0">
    <w:nsid w:val="724B6974"/>
    <w:multiLevelType w:val="hybridMultilevel"/>
    <w:tmpl w:val="F6CC8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17AF7"/>
    <w:multiLevelType w:val="hybridMultilevel"/>
    <w:tmpl w:val="E8D25660"/>
    <w:lvl w:ilvl="0" w:tplc="3E1E67F0">
      <w:start w:val="1"/>
      <w:numFmt w:val="decimal"/>
      <w:lvlText w:val="%1)"/>
      <w:lvlJc w:val="left"/>
      <w:pPr>
        <w:ind w:left="2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40" w:hanging="360"/>
      </w:pPr>
    </w:lvl>
    <w:lvl w:ilvl="2" w:tplc="0405001B" w:tentative="1">
      <w:start w:val="1"/>
      <w:numFmt w:val="lowerRoman"/>
      <w:lvlText w:val="%3."/>
      <w:lvlJc w:val="right"/>
      <w:pPr>
        <w:ind w:left="3560" w:hanging="180"/>
      </w:pPr>
    </w:lvl>
    <w:lvl w:ilvl="3" w:tplc="0405000F" w:tentative="1">
      <w:start w:val="1"/>
      <w:numFmt w:val="decimal"/>
      <w:lvlText w:val="%4."/>
      <w:lvlJc w:val="left"/>
      <w:pPr>
        <w:ind w:left="4280" w:hanging="360"/>
      </w:pPr>
    </w:lvl>
    <w:lvl w:ilvl="4" w:tplc="04050019" w:tentative="1">
      <w:start w:val="1"/>
      <w:numFmt w:val="lowerLetter"/>
      <w:lvlText w:val="%5."/>
      <w:lvlJc w:val="left"/>
      <w:pPr>
        <w:ind w:left="5000" w:hanging="360"/>
      </w:pPr>
    </w:lvl>
    <w:lvl w:ilvl="5" w:tplc="0405001B" w:tentative="1">
      <w:start w:val="1"/>
      <w:numFmt w:val="lowerRoman"/>
      <w:lvlText w:val="%6."/>
      <w:lvlJc w:val="right"/>
      <w:pPr>
        <w:ind w:left="5720" w:hanging="180"/>
      </w:pPr>
    </w:lvl>
    <w:lvl w:ilvl="6" w:tplc="0405000F" w:tentative="1">
      <w:start w:val="1"/>
      <w:numFmt w:val="decimal"/>
      <w:lvlText w:val="%7."/>
      <w:lvlJc w:val="left"/>
      <w:pPr>
        <w:ind w:left="6440" w:hanging="360"/>
      </w:pPr>
    </w:lvl>
    <w:lvl w:ilvl="7" w:tplc="04050019" w:tentative="1">
      <w:start w:val="1"/>
      <w:numFmt w:val="lowerLetter"/>
      <w:lvlText w:val="%8."/>
      <w:lvlJc w:val="left"/>
      <w:pPr>
        <w:ind w:left="7160" w:hanging="360"/>
      </w:pPr>
    </w:lvl>
    <w:lvl w:ilvl="8" w:tplc="0405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44" w15:restartNumberingAfterBreak="0">
    <w:nsid w:val="7D8F265E"/>
    <w:multiLevelType w:val="hybridMultilevel"/>
    <w:tmpl w:val="74463DC4"/>
    <w:lvl w:ilvl="0" w:tplc="71CE6DFA">
      <w:start w:val="1"/>
      <w:numFmt w:val="decimal"/>
      <w:lvlText w:val="%1)"/>
      <w:lvlJc w:val="left"/>
      <w:pPr>
        <w:ind w:left="104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5" w15:restartNumberingAfterBreak="0">
    <w:nsid w:val="7E026C65"/>
    <w:multiLevelType w:val="hybridMultilevel"/>
    <w:tmpl w:val="42B2FACC"/>
    <w:lvl w:ilvl="0" w:tplc="BDA04DC0">
      <w:start w:val="1"/>
      <w:numFmt w:val="lowerLetter"/>
      <w:lvlText w:val="%1)"/>
      <w:lvlJc w:val="left"/>
      <w:pPr>
        <w:ind w:left="17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8" w:hanging="360"/>
      </w:pPr>
    </w:lvl>
    <w:lvl w:ilvl="2" w:tplc="0405001B" w:tentative="1">
      <w:start w:val="1"/>
      <w:numFmt w:val="lowerRoman"/>
      <w:lvlText w:val="%3."/>
      <w:lvlJc w:val="right"/>
      <w:pPr>
        <w:ind w:left="3188" w:hanging="180"/>
      </w:pPr>
    </w:lvl>
    <w:lvl w:ilvl="3" w:tplc="0405000F" w:tentative="1">
      <w:start w:val="1"/>
      <w:numFmt w:val="decimal"/>
      <w:lvlText w:val="%4."/>
      <w:lvlJc w:val="left"/>
      <w:pPr>
        <w:ind w:left="3908" w:hanging="360"/>
      </w:pPr>
    </w:lvl>
    <w:lvl w:ilvl="4" w:tplc="04050019" w:tentative="1">
      <w:start w:val="1"/>
      <w:numFmt w:val="lowerLetter"/>
      <w:lvlText w:val="%5."/>
      <w:lvlJc w:val="left"/>
      <w:pPr>
        <w:ind w:left="4628" w:hanging="360"/>
      </w:pPr>
    </w:lvl>
    <w:lvl w:ilvl="5" w:tplc="0405001B" w:tentative="1">
      <w:start w:val="1"/>
      <w:numFmt w:val="lowerRoman"/>
      <w:lvlText w:val="%6."/>
      <w:lvlJc w:val="right"/>
      <w:pPr>
        <w:ind w:left="5348" w:hanging="180"/>
      </w:pPr>
    </w:lvl>
    <w:lvl w:ilvl="6" w:tplc="0405000F" w:tentative="1">
      <w:start w:val="1"/>
      <w:numFmt w:val="decimal"/>
      <w:lvlText w:val="%7."/>
      <w:lvlJc w:val="left"/>
      <w:pPr>
        <w:ind w:left="6068" w:hanging="360"/>
      </w:pPr>
    </w:lvl>
    <w:lvl w:ilvl="7" w:tplc="04050019" w:tentative="1">
      <w:start w:val="1"/>
      <w:numFmt w:val="lowerLetter"/>
      <w:lvlText w:val="%8."/>
      <w:lvlJc w:val="left"/>
      <w:pPr>
        <w:ind w:left="6788" w:hanging="360"/>
      </w:pPr>
    </w:lvl>
    <w:lvl w:ilvl="8" w:tplc="0405001B" w:tentative="1">
      <w:start w:val="1"/>
      <w:numFmt w:val="lowerRoman"/>
      <w:lvlText w:val="%9."/>
      <w:lvlJc w:val="right"/>
      <w:pPr>
        <w:ind w:left="7508" w:hanging="180"/>
      </w:pPr>
    </w:lvl>
  </w:abstractNum>
  <w:num w:numId="1" w16cid:durableId="2107187914">
    <w:abstractNumId w:val="42"/>
  </w:num>
  <w:num w:numId="2" w16cid:durableId="1448114702">
    <w:abstractNumId w:val="8"/>
  </w:num>
  <w:num w:numId="3" w16cid:durableId="1498108327">
    <w:abstractNumId w:val="0"/>
  </w:num>
  <w:num w:numId="4" w16cid:durableId="1573544035">
    <w:abstractNumId w:val="40"/>
  </w:num>
  <w:num w:numId="5" w16cid:durableId="1348631918">
    <w:abstractNumId w:val="2"/>
  </w:num>
  <w:num w:numId="6" w16cid:durableId="1209412769">
    <w:abstractNumId w:val="30"/>
  </w:num>
  <w:num w:numId="7" w16cid:durableId="156383582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 w16cid:durableId="1268122537">
    <w:abstractNumId w:val="0"/>
  </w:num>
  <w:num w:numId="9" w16cid:durableId="758600910">
    <w:abstractNumId w:val="0"/>
  </w:num>
  <w:num w:numId="10" w16cid:durableId="1399937212">
    <w:abstractNumId w:val="16"/>
  </w:num>
  <w:num w:numId="11" w16cid:durableId="963970703">
    <w:abstractNumId w:val="7"/>
  </w:num>
  <w:num w:numId="12" w16cid:durableId="1815902109">
    <w:abstractNumId w:val="31"/>
  </w:num>
  <w:num w:numId="13" w16cid:durableId="2019578428">
    <w:abstractNumId w:val="0"/>
  </w:num>
  <w:num w:numId="14" w16cid:durableId="2051419778">
    <w:abstractNumId w:val="0"/>
  </w:num>
  <w:num w:numId="15" w16cid:durableId="1442917802">
    <w:abstractNumId w:val="0"/>
  </w:num>
  <w:num w:numId="16" w16cid:durableId="1407144719">
    <w:abstractNumId w:val="29"/>
  </w:num>
  <w:num w:numId="17" w16cid:durableId="437066781">
    <w:abstractNumId w:val="0"/>
  </w:num>
  <w:num w:numId="18" w16cid:durableId="1123038265">
    <w:abstractNumId w:val="0"/>
  </w:num>
  <w:num w:numId="19" w16cid:durableId="1694381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5183716">
    <w:abstractNumId w:val="8"/>
  </w:num>
  <w:num w:numId="21" w16cid:durableId="1203832621">
    <w:abstractNumId w:val="41"/>
  </w:num>
  <w:num w:numId="22" w16cid:durableId="1580170546">
    <w:abstractNumId w:val="27"/>
  </w:num>
  <w:num w:numId="23" w16cid:durableId="90048663">
    <w:abstractNumId w:val="23"/>
  </w:num>
  <w:num w:numId="24" w16cid:durableId="1870533652">
    <w:abstractNumId w:val="37"/>
  </w:num>
  <w:num w:numId="25" w16cid:durableId="694959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73190">
    <w:abstractNumId w:val="24"/>
  </w:num>
  <w:num w:numId="27" w16cid:durableId="702944308">
    <w:abstractNumId w:val="28"/>
  </w:num>
  <w:num w:numId="28" w16cid:durableId="1382023856">
    <w:abstractNumId w:val="12"/>
  </w:num>
  <w:num w:numId="29" w16cid:durableId="1253586374">
    <w:abstractNumId w:val="45"/>
  </w:num>
  <w:num w:numId="30" w16cid:durableId="984429713">
    <w:abstractNumId w:val="14"/>
  </w:num>
  <w:num w:numId="31" w16cid:durableId="1577124770">
    <w:abstractNumId w:val="38"/>
  </w:num>
  <w:num w:numId="32" w16cid:durableId="57749848">
    <w:abstractNumId w:val="34"/>
  </w:num>
  <w:num w:numId="33" w16cid:durableId="1140919115">
    <w:abstractNumId w:val="44"/>
  </w:num>
  <w:num w:numId="34" w16cid:durableId="1896505949">
    <w:abstractNumId w:val="6"/>
  </w:num>
  <w:num w:numId="35" w16cid:durableId="1366827886">
    <w:abstractNumId w:val="33"/>
  </w:num>
  <w:num w:numId="36" w16cid:durableId="1926762468">
    <w:abstractNumId w:val="15"/>
  </w:num>
  <w:num w:numId="37" w16cid:durableId="1569917044">
    <w:abstractNumId w:val="36"/>
  </w:num>
  <w:num w:numId="38" w16cid:durableId="70276541">
    <w:abstractNumId w:val="18"/>
  </w:num>
  <w:num w:numId="39" w16cid:durableId="2050253508">
    <w:abstractNumId w:val="20"/>
  </w:num>
  <w:num w:numId="40" w16cid:durableId="1275668723">
    <w:abstractNumId w:val="32"/>
  </w:num>
  <w:num w:numId="41" w16cid:durableId="25255055">
    <w:abstractNumId w:val="11"/>
  </w:num>
  <w:num w:numId="42" w16cid:durableId="1250164885">
    <w:abstractNumId w:val="19"/>
  </w:num>
  <w:num w:numId="43" w16cid:durableId="16156712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45758378">
    <w:abstractNumId w:val="26"/>
  </w:num>
  <w:num w:numId="45" w16cid:durableId="1205827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2765694">
    <w:abstractNumId w:val="39"/>
  </w:num>
  <w:num w:numId="47" w16cid:durableId="3140735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509522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9659483">
    <w:abstractNumId w:val="13"/>
  </w:num>
  <w:num w:numId="50" w16cid:durableId="1134761969">
    <w:abstractNumId w:val="22"/>
  </w:num>
  <w:num w:numId="51" w16cid:durableId="744962197">
    <w:abstractNumId w:val="3"/>
  </w:num>
  <w:num w:numId="52" w16cid:durableId="155532685">
    <w:abstractNumId w:val="9"/>
  </w:num>
  <w:num w:numId="53" w16cid:durableId="1041704457">
    <w:abstractNumId w:val="0"/>
  </w:num>
  <w:num w:numId="54" w16cid:durableId="2033801719">
    <w:abstractNumId w:val="43"/>
  </w:num>
  <w:num w:numId="55" w16cid:durableId="152374076">
    <w:abstractNumId w:val="21"/>
  </w:num>
  <w:num w:numId="56" w16cid:durableId="954141661">
    <w:abstractNumId w:val="10"/>
  </w:num>
  <w:num w:numId="57" w16cid:durableId="315035908">
    <w:abstractNumId w:val="17"/>
  </w:num>
  <w:num w:numId="58" w16cid:durableId="1638031959">
    <w:abstractNumId w:val="5"/>
  </w:num>
  <w:num w:numId="59" w16cid:durableId="73669853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CB"/>
    <w:rsid w:val="000075B0"/>
    <w:rsid w:val="000077AC"/>
    <w:rsid w:val="000102DF"/>
    <w:rsid w:val="000105F3"/>
    <w:rsid w:val="00015AA2"/>
    <w:rsid w:val="00016FEC"/>
    <w:rsid w:val="00017F8C"/>
    <w:rsid w:val="00023B6F"/>
    <w:rsid w:val="00025578"/>
    <w:rsid w:val="00025FC7"/>
    <w:rsid w:val="00026FD9"/>
    <w:rsid w:val="00030F0A"/>
    <w:rsid w:val="000320DA"/>
    <w:rsid w:val="00034FD8"/>
    <w:rsid w:val="0003649D"/>
    <w:rsid w:val="00040B94"/>
    <w:rsid w:val="000452C8"/>
    <w:rsid w:val="000501E4"/>
    <w:rsid w:val="0005250F"/>
    <w:rsid w:val="000553E0"/>
    <w:rsid w:val="00055E55"/>
    <w:rsid w:val="00061F36"/>
    <w:rsid w:val="0006748A"/>
    <w:rsid w:val="000834F3"/>
    <w:rsid w:val="0009048B"/>
    <w:rsid w:val="000906D0"/>
    <w:rsid w:val="00092F67"/>
    <w:rsid w:val="00096C27"/>
    <w:rsid w:val="000A19C3"/>
    <w:rsid w:val="000A3AA9"/>
    <w:rsid w:val="000A41A3"/>
    <w:rsid w:val="000B66D5"/>
    <w:rsid w:val="000B7AFA"/>
    <w:rsid w:val="000C106A"/>
    <w:rsid w:val="000C16DC"/>
    <w:rsid w:val="000C2584"/>
    <w:rsid w:val="000C42DC"/>
    <w:rsid w:val="000D4D1A"/>
    <w:rsid w:val="000E24B0"/>
    <w:rsid w:val="000E3B13"/>
    <w:rsid w:val="000F0020"/>
    <w:rsid w:val="000F2740"/>
    <w:rsid w:val="000F48A1"/>
    <w:rsid w:val="000F67BE"/>
    <w:rsid w:val="00104770"/>
    <w:rsid w:val="00107C8C"/>
    <w:rsid w:val="00120C1D"/>
    <w:rsid w:val="00140C9B"/>
    <w:rsid w:val="001504D9"/>
    <w:rsid w:val="00153CD5"/>
    <w:rsid w:val="00155E6C"/>
    <w:rsid w:val="0016267A"/>
    <w:rsid w:val="001651AC"/>
    <w:rsid w:val="0017602B"/>
    <w:rsid w:val="00177612"/>
    <w:rsid w:val="00177AD3"/>
    <w:rsid w:val="00180351"/>
    <w:rsid w:val="001803CD"/>
    <w:rsid w:val="00181C7E"/>
    <w:rsid w:val="001821A5"/>
    <w:rsid w:val="00187A25"/>
    <w:rsid w:val="00197D66"/>
    <w:rsid w:val="001A039E"/>
    <w:rsid w:val="001A2DA6"/>
    <w:rsid w:val="001B05F4"/>
    <w:rsid w:val="001B18D3"/>
    <w:rsid w:val="001B1F4D"/>
    <w:rsid w:val="001B4004"/>
    <w:rsid w:val="001B4E0B"/>
    <w:rsid w:val="001B50F9"/>
    <w:rsid w:val="001C59F8"/>
    <w:rsid w:val="001C63C3"/>
    <w:rsid w:val="001D5449"/>
    <w:rsid w:val="001D7A1D"/>
    <w:rsid w:val="001E1438"/>
    <w:rsid w:val="001E5539"/>
    <w:rsid w:val="001E7F70"/>
    <w:rsid w:val="001F6CCA"/>
    <w:rsid w:val="001F6ED2"/>
    <w:rsid w:val="002037B7"/>
    <w:rsid w:val="0020385A"/>
    <w:rsid w:val="00215C0F"/>
    <w:rsid w:val="00220863"/>
    <w:rsid w:val="00224FF8"/>
    <w:rsid w:val="00226F5C"/>
    <w:rsid w:val="00233092"/>
    <w:rsid w:val="00243C4E"/>
    <w:rsid w:val="00253A33"/>
    <w:rsid w:val="002568D3"/>
    <w:rsid w:val="0026052C"/>
    <w:rsid w:val="00260FB0"/>
    <w:rsid w:val="0026178F"/>
    <w:rsid w:val="00266218"/>
    <w:rsid w:val="00266F02"/>
    <w:rsid w:val="00271952"/>
    <w:rsid w:val="002774D7"/>
    <w:rsid w:val="00281DCD"/>
    <w:rsid w:val="00283988"/>
    <w:rsid w:val="0028563E"/>
    <w:rsid w:val="0029346F"/>
    <w:rsid w:val="0029495E"/>
    <w:rsid w:val="00296FE3"/>
    <w:rsid w:val="002A53BB"/>
    <w:rsid w:val="002A78AB"/>
    <w:rsid w:val="002B0AEF"/>
    <w:rsid w:val="002B6B93"/>
    <w:rsid w:val="002C12B9"/>
    <w:rsid w:val="002C3D4C"/>
    <w:rsid w:val="002C5D65"/>
    <w:rsid w:val="002C756A"/>
    <w:rsid w:val="002E4544"/>
    <w:rsid w:val="002E49E5"/>
    <w:rsid w:val="002E753E"/>
    <w:rsid w:val="002F1C9B"/>
    <w:rsid w:val="002F5D08"/>
    <w:rsid w:val="002F7418"/>
    <w:rsid w:val="00300616"/>
    <w:rsid w:val="00302795"/>
    <w:rsid w:val="00306ABF"/>
    <w:rsid w:val="00315FED"/>
    <w:rsid w:val="00324254"/>
    <w:rsid w:val="00326A50"/>
    <w:rsid w:val="00335FC3"/>
    <w:rsid w:val="00336796"/>
    <w:rsid w:val="00344892"/>
    <w:rsid w:val="00354F8F"/>
    <w:rsid w:val="00365881"/>
    <w:rsid w:val="003662E6"/>
    <w:rsid w:val="00367B50"/>
    <w:rsid w:val="00370FFB"/>
    <w:rsid w:val="003745E7"/>
    <w:rsid w:val="00375373"/>
    <w:rsid w:val="0037633C"/>
    <w:rsid w:val="00377E86"/>
    <w:rsid w:val="003821B5"/>
    <w:rsid w:val="00385F33"/>
    <w:rsid w:val="00391A19"/>
    <w:rsid w:val="003A05C8"/>
    <w:rsid w:val="003A1CFF"/>
    <w:rsid w:val="003A3F0F"/>
    <w:rsid w:val="003A3F4A"/>
    <w:rsid w:val="003B0508"/>
    <w:rsid w:val="003B0A0F"/>
    <w:rsid w:val="003B3894"/>
    <w:rsid w:val="003B4990"/>
    <w:rsid w:val="003B5108"/>
    <w:rsid w:val="003B6F55"/>
    <w:rsid w:val="003C16F5"/>
    <w:rsid w:val="003C19C8"/>
    <w:rsid w:val="003C3F75"/>
    <w:rsid w:val="003C5048"/>
    <w:rsid w:val="003C6093"/>
    <w:rsid w:val="003D09D9"/>
    <w:rsid w:val="003D0D47"/>
    <w:rsid w:val="003D4004"/>
    <w:rsid w:val="003D4ACC"/>
    <w:rsid w:val="003D4B18"/>
    <w:rsid w:val="003E2763"/>
    <w:rsid w:val="003E4062"/>
    <w:rsid w:val="003E6B81"/>
    <w:rsid w:val="003E7191"/>
    <w:rsid w:val="003E75C1"/>
    <w:rsid w:val="003F2124"/>
    <w:rsid w:val="00411594"/>
    <w:rsid w:val="00427EE1"/>
    <w:rsid w:val="00435A03"/>
    <w:rsid w:val="00440176"/>
    <w:rsid w:val="004451E4"/>
    <w:rsid w:val="0044676C"/>
    <w:rsid w:val="0045391B"/>
    <w:rsid w:val="004659F3"/>
    <w:rsid w:val="00466EF5"/>
    <w:rsid w:val="00470E55"/>
    <w:rsid w:val="00472217"/>
    <w:rsid w:val="00475907"/>
    <w:rsid w:val="00475B61"/>
    <w:rsid w:val="00475C83"/>
    <w:rsid w:val="00491076"/>
    <w:rsid w:val="0049217D"/>
    <w:rsid w:val="004950F6"/>
    <w:rsid w:val="004B78E5"/>
    <w:rsid w:val="004C5C61"/>
    <w:rsid w:val="004E1155"/>
    <w:rsid w:val="004E1EDE"/>
    <w:rsid w:val="004E344E"/>
    <w:rsid w:val="004F155C"/>
    <w:rsid w:val="004F1F2A"/>
    <w:rsid w:val="004F2924"/>
    <w:rsid w:val="004F3232"/>
    <w:rsid w:val="004F50D4"/>
    <w:rsid w:val="00501013"/>
    <w:rsid w:val="00503FB0"/>
    <w:rsid w:val="00506428"/>
    <w:rsid w:val="00521B84"/>
    <w:rsid w:val="005228E2"/>
    <w:rsid w:val="00527557"/>
    <w:rsid w:val="00527B39"/>
    <w:rsid w:val="005411E3"/>
    <w:rsid w:val="0054289B"/>
    <w:rsid w:val="00542FB2"/>
    <w:rsid w:val="0054355A"/>
    <w:rsid w:val="00551F87"/>
    <w:rsid w:val="00554493"/>
    <w:rsid w:val="00560D5C"/>
    <w:rsid w:val="00572883"/>
    <w:rsid w:val="00576B26"/>
    <w:rsid w:val="0057739C"/>
    <w:rsid w:val="0057756D"/>
    <w:rsid w:val="0058582D"/>
    <w:rsid w:val="00594C1B"/>
    <w:rsid w:val="005A0BF7"/>
    <w:rsid w:val="005A39F7"/>
    <w:rsid w:val="005A6D8F"/>
    <w:rsid w:val="005B2463"/>
    <w:rsid w:val="005B3802"/>
    <w:rsid w:val="005B7D75"/>
    <w:rsid w:val="005C2368"/>
    <w:rsid w:val="005C3671"/>
    <w:rsid w:val="005C514A"/>
    <w:rsid w:val="005C6093"/>
    <w:rsid w:val="005D2CBC"/>
    <w:rsid w:val="005D3FBE"/>
    <w:rsid w:val="005D4CA5"/>
    <w:rsid w:val="005F3FED"/>
    <w:rsid w:val="005F47CE"/>
    <w:rsid w:val="00600B72"/>
    <w:rsid w:val="00605B7F"/>
    <w:rsid w:val="00606E0F"/>
    <w:rsid w:val="00617C48"/>
    <w:rsid w:val="0062448C"/>
    <w:rsid w:val="00624821"/>
    <w:rsid w:val="00625813"/>
    <w:rsid w:val="00627A33"/>
    <w:rsid w:val="00627B25"/>
    <w:rsid w:val="006309C3"/>
    <w:rsid w:val="006335CA"/>
    <w:rsid w:val="006372AB"/>
    <w:rsid w:val="00637DB1"/>
    <w:rsid w:val="00642323"/>
    <w:rsid w:val="006437FE"/>
    <w:rsid w:val="006454F5"/>
    <w:rsid w:val="006461F3"/>
    <w:rsid w:val="0064714B"/>
    <w:rsid w:val="006618A2"/>
    <w:rsid w:val="00663734"/>
    <w:rsid w:val="006675D5"/>
    <w:rsid w:val="00683809"/>
    <w:rsid w:val="0068635A"/>
    <w:rsid w:val="00692FC1"/>
    <w:rsid w:val="00697CDB"/>
    <w:rsid w:val="006A1067"/>
    <w:rsid w:val="006A3F86"/>
    <w:rsid w:val="006A5332"/>
    <w:rsid w:val="006A5EAF"/>
    <w:rsid w:val="006B0827"/>
    <w:rsid w:val="006B0FAA"/>
    <w:rsid w:val="006B4F4F"/>
    <w:rsid w:val="006C208C"/>
    <w:rsid w:val="006C253C"/>
    <w:rsid w:val="006C2CC3"/>
    <w:rsid w:val="006C4BDA"/>
    <w:rsid w:val="006C6BC8"/>
    <w:rsid w:val="006F1B7D"/>
    <w:rsid w:val="00702AF9"/>
    <w:rsid w:val="00702B95"/>
    <w:rsid w:val="00702D65"/>
    <w:rsid w:val="00703125"/>
    <w:rsid w:val="0071372D"/>
    <w:rsid w:val="00714986"/>
    <w:rsid w:val="00715E4D"/>
    <w:rsid w:val="00731143"/>
    <w:rsid w:val="0073753E"/>
    <w:rsid w:val="00741E1B"/>
    <w:rsid w:val="007459E2"/>
    <w:rsid w:val="00745DEC"/>
    <w:rsid w:val="00751335"/>
    <w:rsid w:val="00762471"/>
    <w:rsid w:val="00762ED8"/>
    <w:rsid w:val="007644EA"/>
    <w:rsid w:val="00764590"/>
    <w:rsid w:val="00775D4A"/>
    <w:rsid w:val="00784524"/>
    <w:rsid w:val="00790F17"/>
    <w:rsid w:val="00796B88"/>
    <w:rsid w:val="007B490E"/>
    <w:rsid w:val="007B4CEC"/>
    <w:rsid w:val="007B5190"/>
    <w:rsid w:val="007C0517"/>
    <w:rsid w:val="007C155E"/>
    <w:rsid w:val="007C4A5D"/>
    <w:rsid w:val="007C7B42"/>
    <w:rsid w:val="007E1603"/>
    <w:rsid w:val="007E2F5D"/>
    <w:rsid w:val="007E333F"/>
    <w:rsid w:val="007E615B"/>
    <w:rsid w:val="007E7E68"/>
    <w:rsid w:val="007F6F7C"/>
    <w:rsid w:val="008012B7"/>
    <w:rsid w:val="008108EC"/>
    <w:rsid w:val="00812DD5"/>
    <w:rsid w:val="008139F5"/>
    <w:rsid w:val="008156C4"/>
    <w:rsid w:val="00845863"/>
    <w:rsid w:val="00846E90"/>
    <w:rsid w:val="00846FA5"/>
    <w:rsid w:val="00852A2A"/>
    <w:rsid w:val="008545CD"/>
    <w:rsid w:val="00854BC1"/>
    <w:rsid w:val="0085528F"/>
    <w:rsid w:val="00860694"/>
    <w:rsid w:val="008624F0"/>
    <w:rsid w:val="00862F9B"/>
    <w:rsid w:val="00863E8F"/>
    <w:rsid w:val="00870F38"/>
    <w:rsid w:val="00874511"/>
    <w:rsid w:val="00874A55"/>
    <w:rsid w:val="00880784"/>
    <w:rsid w:val="008957E4"/>
    <w:rsid w:val="008A1E08"/>
    <w:rsid w:val="008A799E"/>
    <w:rsid w:val="008C3533"/>
    <w:rsid w:val="008D156B"/>
    <w:rsid w:val="008D382F"/>
    <w:rsid w:val="008D4B66"/>
    <w:rsid w:val="008D6CE3"/>
    <w:rsid w:val="008E1600"/>
    <w:rsid w:val="008F16B1"/>
    <w:rsid w:val="008F5E2A"/>
    <w:rsid w:val="00907CC7"/>
    <w:rsid w:val="009200A6"/>
    <w:rsid w:val="00920729"/>
    <w:rsid w:val="00921900"/>
    <w:rsid w:val="00923A69"/>
    <w:rsid w:val="00925A66"/>
    <w:rsid w:val="00930BE7"/>
    <w:rsid w:val="00942E5C"/>
    <w:rsid w:val="00944D65"/>
    <w:rsid w:val="00950A5B"/>
    <w:rsid w:val="00952A0A"/>
    <w:rsid w:val="0095413E"/>
    <w:rsid w:val="00954D68"/>
    <w:rsid w:val="009577CD"/>
    <w:rsid w:val="009612F1"/>
    <w:rsid w:val="00961866"/>
    <w:rsid w:val="00961942"/>
    <w:rsid w:val="009660F0"/>
    <w:rsid w:val="00970D67"/>
    <w:rsid w:val="009719A8"/>
    <w:rsid w:val="009756CB"/>
    <w:rsid w:val="00975D24"/>
    <w:rsid w:val="00977D55"/>
    <w:rsid w:val="00985A60"/>
    <w:rsid w:val="00985ABC"/>
    <w:rsid w:val="0099192A"/>
    <w:rsid w:val="009A3402"/>
    <w:rsid w:val="009B0E65"/>
    <w:rsid w:val="009B2563"/>
    <w:rsid w:val="009B392B"/>
    <w:rsid w:val="009B64E2"/>
    <w:rsid w:val="009C1DA4"/>
    <w:rsid w:val="009C22DA"/>
    <w:rsid w:val="009C6844"/>
    <w:rsid w:val="009C68D3"/>
    <w:rsid w:val="009D44C6"/>
    <w:rsid w:val="009D6FE3"/>
    <w:rsid w:val="009F0333"/>
    <w:rsid w:val="009F25F1"/>
    <w:rsid w:val="00A02B86"/>
    <w:rsid w:val="00A1323C"/>
    <w:rsid w:val="00A32E13"/>
    <w:rsid w:val="00A343AD"/>
    <w:rsid w:val="00A34970"/>
    <w:rsid w:val="00A40EEE"/>
    <w:rsid w:val="00A41554"/>
    <w:rsid w:val="00A42BB4"/>
    <w:rsid w:val="00A441E3"/>
    <w:rsid w:val="00A45347"/>
    <w:rsid w:val="00A45665"/>
    <w:rsid w:val="00A4763F"/>
    <w:rsid w:val="00A52580"/>
    <w:rsid w:val="00A53C97"/>
    <w:rsid w:val="00A62664"/>
    <w:rsid w:val="00A63463"/>
    <w:rsid w:val="00A72B7B"/>
    <w:rsid w:val="00A94DE8"/>
    <w:rsid w:val="00A94ED1"/>
    <w:rsid w:val="00AA36A5"/>
    <w:rsid w:val="00AA6BCB"/>
    <w:rsid w:val="00AB1BB0"/>
    <w:rsid w:val="00AB797D"/>
    <w:rsid w:val="00AC1006"/>
    <w:rsid w:val="00AC518D"/>
    <w:rsid w:val="00AD478F"/>
    <w:rsid w:val="00AE1F14"/>
    <w:rsid w:val="00AE4E24"/>
    <w:rsid w:val="00AF0BA0"/>
    <w:rsid w:val="00B10AF1"/>
    <w:rsid w:val="00B17200"/>
    <w:rsid w:val="00B20190"/>
    <w:rsid w:val="00B3308B"/>
    <w:rsid w:val="00B336DC"/>
    <w:rsid w:val="00B415DB"/>
    <w:rsid w:val="00B441CC"/>
    <w:rsid w:val="00B44A0F"/>
    <w:rsid w:val="00B454FE"/>
    <w:rsid w:val="00B5075B"/>
    <w:rsid w:val="00B558A6"/>
    <w:rsid w:val="00B5641A"/>
    <w:rsid w:val="00B56831"/>
    <w:rsid w:val="00B62743"/>
    <w:rsid w:val="00B632A9"/>
    <w:rsid w:val="00B6684D"/>
    <w:rsid w:val="00B71ECB"/>
    <w:rsid w:val="00B76789"/>
    <w:rsid w:val="00B76FB6"/>
    <w:rsid w:val="00B77BD6"/>
    <w:rsid w:val="00B8694C"/>
    <w:rsid w:val="00B915C4"/>
    <w:rsid w:val="00B95098"/>
    <w:rsid w:val="00B9615F"/>
    <w:rsid w:val="00BA03FF"/>
    <w:rsid w:val="00BA52C7"/>
    <w:rsid w:val="00BA5D28"/>
    <w:rsid w:val="00BA7E44"/>
    <w:rsid w:val="00BB1AE2"/>
    <w:rsid w:val="00BB5270"/>
    <w:rsid w:val="00BB6B91"/>
    <w:rsid w:val="00BC1CAA"/>
    <w:rsid w:val="00BC4BF9"/>
    <w:rsid w:val="00BC7E72"/>
    <w:rsid w:val="00BD65A1"/>
    <w:rsid w:val="00BD6AE9"/>
    <w:rsid w:val="00BF1CA8"/>
    <w:rsid w:val="00BF6E4A"/>
    <w:rsid w:val="00C02437"/>
    <w:rsid w:val="00C05171"/>
    <w:rsid w:val="00C15BE9"/>
    <w:rsid w:val="00C178C2"/>
    <w:rsid w:val="00C247E2"/>
    <w:rsid w:val="00C250CF"/>
    <w:rsid w:val="00C3027A"/>
    <w:rsid w:val="00C37AD5"/>
    <w:rsid w:val="00C47A33"/>
    <w:rsid w:val="00C60813"/>
    <w:rsid w:val="00C63A98"/>
    <w:rsid w:val="00C63C7F"/>
    <w:rsid w:val="00C672C1"/>
    <w:rsid w:val="00C7233F"/>
    <w:rsid w:val="00C750F0"/>
    <w:rsid w:val="00C84870"/>
    <w:rsid w:val="00CA2AE7"/>
    <w:rsid w:val="00CA3939"/>
    <w:rsid w:val="00CA78DC"/>
    <w:rsid w:val="00CB3CD2"/>
    <w:rsid w:val="00CB75A5"/>
    <w:rsid w:val="00CC5F6F"/>
    <w:rsid w:val="00CD062B"/>
    <w:rsid w:val="00CD4FE9"/>
    <w:rsid w:val="00CE1909"/>
    <w:rsid w:val="00CE2734"/>
    <w:rsid w:val="00CE29FE"/>
    <w:rsid w:val="00CF0C2B"/>
    <w:rsid w:val="00D00B07"/>
    <w:rsid w:val="00D02491"/>
    <w:rsid w:val="00D0764B"/>
    <w:rsid w:val="00D1015D"/>
    <w:rsid w:val="00D15A8A"/>
    <w:rsid w:val="00D24161"/>
    <w:rsid w:val="00D32573"/>
    <w:rsid w:val="00D446A0"/>
    <w:rsid w:val="00D50D2F"/>
    <w:rsid w:val="00D5653C"/>
    <w:rsid w:val="00D61567"/>
    <w:rsid w:val="00D62AAE"/>
    <w:rsid w:val="00D701BA"/>
    <w:rsid w:val="00D730DD"/>
    <w:rsid w:val="00D73849"/>
    <w:rsid w:val="00D75083"/>
    <w:rsid w:val="00D75141"/>
    <w:rsid w:val="00D947CE"/>
    <w:rsid w:val="00DA183D"/>
    <w:rsid w:val="00DA40AC"/>
    <w:rsid w:val="00DA57CC"/>
    <w:rsid w:val="00DB3784"/>
    <w:rsid w:val="00DB4552"/>
    <w:rsid w:val="00DB5855"/>
    <w:rsid w:val="00DC194E"/>
    <w:rsid w:val="00DC1F05"/>
    <w:rsid w:val="00DC217A"/>
    <w:rsid w:val="00DC63A6"/>
    <w:rsid w:val="00DC76F2"/>
    <w:rsid w:val="00DD0D4E"/>
    <w:rsid w:val="00DD0DCF"/>
    <w:rsid w:val="00DD1476"/>
    <w:rsid w:val="00DE192F"/>
    <w:rsid w:val="00DE2FAA"/>
    <w:rsid w:val="00DE32A0"/>
    <w:rsid w:val="00DF5653"/>
    <w:rsid w:val="00DF5DF7"/>
    <w:rsid w:val="00E0261E"/>
    <w:rsid w:val="00E12C4B"/>
    <w:rsid w:val="00E21C3F"/>
    <w:rsid w:val="00E32152"/>
    <w:rsid w:val="00E400AD"/>
    <w:rsid w:val="00E44965"/>
    <w:rsid w:val="00E5027E"/>
    <w:rsid w:val="00E50E38"/>
    <w:rsid w:val="00E56E6C"/>
    <w:rsid w:val="00E63428"/>
    <w:rsid w:val="00E74977"/>
    <w:rsid w:val="00EA19C7"/>
    <w:rsid w:val="00EA2B3C"/>
    <w:rsid w:val="00EA7211"/>
    <w:rsid w:val="00EB0BF7"/>
    <w:rsid w:val="00EB41E8"/>
    <w:rsid w:val="00EB519B"/>
    <w:rsid w:val="00EC2E46"/>
    <w:rsid w:val="00EC39F5"/>
    <w:rsid w:val="00EC69A9"/>
    <w:rsid w:val="00EC7456"/>
    <w:rsid w:val="00ED065A"/>
    <w:rsid w:val="00ED07D2"/>
    <w:rsid w:val="00EE1399"/>
    <w:rsid w:val="00EE6B18"/>
    <w:rsid w:val="00EF5A66"/>
    <w:rsid w:val="00EF6B37"/>
    <w:rsid w:val="00EF78B8"/>
    <w:rsid w:val="00F05EB0"/>
    <w:rsid w:val="00F06C38"/>
    <w:rsid w:val="00F109B2"/>
    <w:rsid w:val="00F11953"/>
    <w:rsid w:val="00F16455"/>
    <w:rsid w:val="00F278FC"/>
    <w:rsid w:val="00F27C88"/>
    <w:rsid w:val="00F36050"/>
    <w:rsid w:val="00F36DA1"/>
    <w:rsid w:val="00F438BB"/>
    <w:rsid w:val="00F53E60"/>
    <w:rsid w:val="00F56918"/>
    <w:rsid w:val="00F62277"/>
    <w:rsid w:val="00F64DE9"/>
    <w:rsid w:val="00F675A6"/>
    <w:rsid w:val="00F72C02"/>
    <w:rsid w:val="00F76B43"/>
    <w:rsid w:val="00F815EF"/>
    <w:rsid w:val="00F838DC"/>
    <w:rsid w:val="00F9660B"/>
    <w:rsid w:val="00FA32BD"/>
    <w:rsid w:val="00FA5A11"/>
    <w:rsid w:val="00FB3E21"/>
    <w:rsid w:val="00FC130D"/>
    <w:rsid w:val="00FC3115"/>
    <w:rsid w:val="00FD07F2"/>
    <w:rsid w:val="00FD22D3"/>
    <w:rsid w:val="00FD28B9"/>
    <w:rsid w:val="00FD7341"/>
    <w:rsid w:val="00FD7F0F"/>
    <w:rsid w:val="00FF02E3"/>
    <w:rsid w:val="00FF0F6C"/>
    <w:rsid w:val="00FF233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1A917C"/>
  <w15:docId w15:val="{77C5B301-7DF6-432D-BB0D-4FD1F401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59F8"/>
    <w:rPr>
      <w:rFonts w:ascii="Arial" w:hAnsi="Arial" w:cs="Arial Narrow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9A340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outlineLvl w:val="0"/>
    </w:pPr>
    <w:rPr>
      <w:rFonts w:cs="Arial"/>
      <w:b/>
      <w:bCs/>
      <w:kern w:val="32"/>
      <w:sz w:val="44"/>
      <w:szCs w:val="32"/>
    </w:rPr>
  </w:style>
  <w:style w:type="paragraph" w:styleId="Nadpis2">
    <w:name w:val="heading 2"/>
    <w:basedOn w:val="Normln"/>
    <w:next w:val="Normln"/>
    <w:link w:val="Nadpis2Char"/>
    <w:qFormat/>
    <w:rsid w:val="00B441CC"/>
    <w:pPr>
      <w:numPr>
        <w:ilvl w:val="1"/>
        <w:numId w:val="3"/>
      </w:numPr>
      <w:spacing w:before="240" w:after="60"/>
      <w:outlineLvl w:val="1"/>
    </w:pPr>
    <w:rPr>
      <w:rFonts w:cs="Arial"/>
      <w:b/>
      <w:bCs/>
      <w:iCs/>
      <w:sz w:val="32"/>
      <w:szCs w:val="32"/>
    </w:rPr>
  </w:style>
  <w:style w:type="paragraph" w:styleId="Nadpis3">
    <w:name w:val="heading 3"/>
    <w:basedOn w:val="Nadpis2"/>
    <w:next w:val="Normln"/>
    <w:link w:val="Nadpis3Char"/>
    <w:qFormat/>
    <w:rsid w:val="00E0261E"/>
    <w:pPr>
      <w:numPr>
        <w:ilvl w:val="2"/>
      </w:numPr>
      <w:tabs>
        <w:tab w:val="clear" w:pos="4264"/>
        <w:tab w:val="num" w:pos="2120"/>
      </w:tabs>
      <w:ind w:left="1904"/>
      <w:outlineLvl w:val="2"/>
    </w:pPr>
  </w:style>
  <w:style w:type="paragraph" w:styleId="Nadpis4">
    <w:name w:val="heading 4"/>
    <w:basedOn w:val="Normln"/>
    <w:next w:val="Normln"/>
    <w:qFormat/>
    <w:rsid w:val="009A3402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A34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A3402"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9A3402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qFormat/>
    <w:rsid w:val="009A3402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qFormat/>
    <w:rsid w:val="009A3402"/>
    <w:p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1EC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1372D"/>
    <w:pPr>
      <w:tabs>
        <w:tab w:val="center" w:pos="4536"/>
        <w:tab w:val="right" w:pos="9072"/>
      </w:tabs>
      <w:jc w:val="right"/>
    </w:pPr>
    <w:rPr>
      <w:rFonts w:cs="Arial"/>
      <w:b/>
      <w:bCs/>
      <w:color w:val="000000"/>
      <w:sz w:val="18"/>
      <w:szCs w:val="18"/>
    </w:rPr>
  </w:style>
  <w:style w:type="paragraph" w:customStyle="1" w:styleId="Nadpis3vpravo">
    <w:name w:val="Nadpis 3 vpravo"/>
    <w:basedOn w:val="Nadpis3"/>
    <w:rsid w:val="00034FD8"/>
    <w:pPr>
      <w:spacing w:line="360" w:lineRule="auto"/>
      <w:jc w:val="right"/>
    </w:pPr>
  </w:style>
  <w:style w:type="table" w:styleId="Mkatabulky">
    <w:name w:val="Table Grid"/>
    <w:basedOn w:val="Normlntabulka"/>
    <w:rsid w:val="00B71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znaenvyhotoven">
    <w:name w:val="Označení vyhotovení"/>
    <w:basedOn w:val="Normln"/>
    <w:next w:val="Normln"/>
    <w:rsid w:val="00034FD8"/>
    <w:rPr>
      <w:rFonts w:cs="Arial"/>
      <w:b/>
      <w:bCs/>
      <w:color w:val="FF0000"/>
      <w:sz w:val="96"/>
      <w:szCs w:val="96"/>
    </w:rPr>
  </w:style>
  <w:style w:type="character" w:styleId="Hypertextovodkaz">
    <w:name w:val="Hyperlink"/>
    <w:rsid w:val="00F76B43"/>
    <w:rPr>
      <w:color w:val="0000FF"/>
      <w:u w:val="single"/>
    </w:rPr>
  </w:style>
  <w:style w:type="paragraph" w:customStyle="1" w:styleId="Nabdka20">
    <w:name w:val="Nabídka 20"/>
    <w:basedOn w:val="Normln"/>
    <w:rsid w:val="00F76B43"/>
    <w:rPr>
      <w:rFonts w:cs="Arial"/>
      <w:b/>
      <w:bCs/>
      <w:sz w:val="40"/>
      <w:szCs w:val="40"/>
    </w:rPr>
  </w:style>
  <w:style w:type="paragraph" w:customStyle="1" w:styleId="Nabdka16">
    <w:name w:val="Nabídka 16"/>
    <w:basedOn w:val="Nabdka20"/>
    <w:rsid w:val="005411E3"/>
    <w:rPr>
      <w:sz w:val="32"/>
      <w:szCs w:val="32"/>
    </w:rPr>
  </w:style>
  <w:style w:type="paragraph" w:customStyle="1" w:styleId="Normal11">
    <w:name w:val="Normal 11"/>
    <w:basedOn w:val="Normln"/>
    <w:rsid w:val="005411E3"/>
    <w:rPr>
      <w:rFonts w:cs="Arial"/>
      <w:szCs w:val="22"/>
    </w:rPr>
  </w:style>
  <w:style w:type="character" w:styleId="slostrnky">
    <w:name w:val="page number"/>
    <w:basedOn w:val="Standardnpsmoodstavce"/>
    <w:rsid w:val="00C60813"/>
  </w:style>
  <w:style w:type="paragraph" w:customStyle="1" w:styleId="Nadpis02">
    <w:name w:val="Nadpis 02"/>
    <w:basedOn w:val="Nadpis1"/>
    <w:next w:val="Odstavec"/>
    <w:rsid w:val="000C2584"/>
    <w:pPr>
      <w:keepLines/>
      <w:tabs>
        <w:tab w:val="left" w:pos="2268"/>
      </w:tabs>
      <w:suppressAutoHyphens/>
      <w:spacing w:before="720" w:after="360" w:line="480" w:lineRule="auto"/>
      <w:ind w:left="567" w:hanging="567"/>
      <w:jc w:val="center"/>
      <w:outlineLvl w:val="9"/>
    </w:pPr>
    <w:rPr>
      <w:rFonts w:cs="Times New Roman"/>
      <w:bCs w:val="0"/>
      <w:kern w:val="28"/>
      <w:sz w:val="28"/>
      <w:szCs w:val="20"/>
    </w:rPr>
  </w:style>
  <w:style w:type="paragraph" w:customStyle="1" w:styleId="Odstavec">
    <w:name w:val="Odstavec"/>
    <w:basedOn w:val="Normln"/>
    <w:rsid w:val="000C2584"/>
    <w:pPr>
      <w:tabs>
        <w:tab w:val="left" w:pos="2268"/>
        <w:tab w:val="left" w:pos="4536"/>
      </w:tabs>
      <w:spacing w:before="120"/>
      <w:ind w:left="567" w:hanging="567"/>
      <w:jc w:val="both"/>
    </w:pPr>
    <w:rPr>
      <w:rFonts w:cs="Times New Roman"/>
      <w:szCs w:val="20"/>
    </w:rPr>
  </w:style>
  <w:style w:type="paragraph" w:customStyle="1" w:styleId="ODSST">
    <w:name w:val="ODS_ST"/>
    <w:basedOn w:val="Normln"/>
    <w:rsid w:val="000C2584"/>
    <w:pPr>
      <w:spacing w:after="120"/>
      <w:jc w:val="both"/>
    </w:pPr>
    <w:rPr>
      <w:rFonts w:cs="Times New Roman"/>
      <w:szCs w:val="20"/>
    </w:rPr>
  </w:style>
  <w:style w:type="paragraph" w:styleId="Obsah1">
    <w:name w:val="toc 1"/>
    <w:basedOn w:val="Normln"/>
    <w:next w:val="Normln"/>
    <w:autoRedefine/>
    <w:uiPriority w:val="39"/>
    <w:rsid w:val="000C2584"/>
    <w:pPr>
      <w:tabs>
        <w:tab w:val="right" w:leader="dot" w:pos="9355"/>
      </w:tabs>
      <w:spacing w:before="120" w:after="120"/>
    </w:pPr>
    <w:rPr>
      <w:rFonts w:cs="Times New Roman"/>
      <w:b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C2584"/>
    <w:pPr>
      <w:tabs>
        <w:tab w:val="right" w:leader="dot" w:pos="9355"/>
      </w:tabs>
      <w:ind w:left="220"/>
    </w:pPr>
    <w:rPr>
      <w:rFonts w:cs="Times New Roman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C2584"/>
    <w:pPr>
      <w:tabs>
        <w:tab w:val="right" w:leader="dot" w:pos="9355"/>
      </w:tabs>
      <w:ind w:left="440"/>
    </w:pPr>
    <w:rPr>
      <w:rFonts w:cs="Times New Roman"/>
      <w:i/>
      <w:sz w:val="20"/>
      <w:szCs w:val="20"/>
    </w:rPr>
  </w:style>
  <w:style w:type="paragraph" w:styleId="Datum">
    <w:name w:val="Date"/>
    <w:basedOn w:val="Normln"/>
    <w:rsid w:val="000C2584"/>
    <w:pPr>
      <w:tabs>
        <w:tab w:val="center" w:pos="1418"/>
        <w:tab w:val="left" w:pos="2268"/>
        <w:tab w:val="center" w:pos="7655"/>
      </w:tabs>
      <w:spacing w:before="600" w:after="1560"/>
      <w:ind w:left="567" w:hanging="567"/>
      <w:jc w:val="center"/>
    </w:pPr>
    <w:rPr>
      <w:rFonts w:cs="Times New Roman"/>
      <w:szCs w:val="20"/>
    </w:rPr>
  </w:style>
  <w:style w:type="paragraph" w:styleId="Podpis">
    <w:name w:val="Signature"/>
    <w:basedOn w:val="Normln"/>
    <w:rsid w:val="000C2584"/>
    <w:pPr>
      <w:tabs>
        <w:tab w:val="center" w:pos="1701"/>
        <w:tab w:val="center" w:pos="7371"/>
      </w:tabs>
      <w:jc w:val="both"/>
    </w:pPr>
    <w:rPr>
      <w:rFonts w:cs="Times New Roman"/>
      <w:szCs w:val="20"/>
    </w:rPr>
  </w:style>
  <w:style w:type="paragraph" w:customStyle="1" w:styleId="Vet4">
    <w:name w:val="Výčet4"/>
    <w:basedOn w:val="Normln"/>
    <w:rsid w:val="000C2584"/>
    <w:pPr>
      <w:tabs>
        <w:tab w:val="left" w:leader="dot" w:pos="5387"/>
      </w:tabs>
      <w:spacing w:line="240" w:lineRule="atLeast"/>
      <w:ind w:left="5387" w:hanging="4961"/>
      <w:jc w:val="both"/>
    </w:pPr>
    <w:rPr>
      <w:rFonts w:cs="Times New Roman"/>
      <w:szCs w:val="20"/>
    </w:rPr>
  </w:style>
  <w:style w:type="paragraph" w:customStyle="1" w:styleId="vet2">
    <w:name w:val="výčet2"/>
    <w:basedOn w:val="Normln"/>
    <w:rsid w:val="000C2584"/>
    <w:pPr>
      <w:tabs>
        <w:tab w:val="right" w:pos="1702"/>
        <w:tab w:val="left" w:pos="1985"/>
      </w:tabs>
      <w:spacing w:after="120" w:line="240" w:lineRule="atLeast"/>
      <w:ind w:left="1134"/>
      <w:jc w:val="both"/>
    </w:pPr>
    <w:rPr>
      <w:rFonts w:cs="Times New Roman"/>
      <w:b/>
      <w:szCs w:val="20"/>
    </w:rPr>
  </w:style>
  <w:style w:type="paragraph" w:customStyle="1" w:styleId="Text">
    <w:name w:val="Text"/>
    <w:basedOn w:val="Normln"/>
    <w:rsid w:val="000C2584"/>
    <w:pPr>
      <w:tabs>
        <w:tab w:val="left" w:pos="227"/>
      </w:tabs>
      <w:overflowPunct w:val="0"/>
      <w:autoSpaceDE w:val="0"/>
      <w:autoSpaceDN w:val="0"/>
      <w:adjustRightInd w:val="0"/>
      <w:spacing w:line="220" w:lineRule="atLeast"/>
      <w:jc w:val="both"/>
    </w:pPr>
    <w:rPr>
      <w:rFonts w:ascii="Book Antiqua" w:hAnsi="Book Antiqua" w:cs="Times New Roman"/>
      <w:color w:val="000000"/>
      <w:sz w:val="18"/>
      <w:szCs w:val="20"/>
      <w:lang w:val="en-US"/>
    </w:rPr>
  </w:style>
  <w:style w:type="paragraph" w:customStyle="1" w:styleId="hlavika3">
    <w:name w:val="hlavička3"/>
    <w:basedOn w:val="Normln"/>
    <w:rsid w:val="00846E9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5" w:color="auto" w:fill="auto"/>
      <w:tabs>
        <w:tab w:val="right" w:pos="1134"/>
        <w:tab w:val="left" w:pos="1276"/>
      </w:tabs>
      <w:spacing w:after="600" w:line="240" w:lineRule="atLeast"/>
      <w:jc w:val="center"/>
    </w:pPr>
    <w:rPr>
      <w:rFonts w:cs="Times New Roman"/>
      <w:b/>
      <w:sz w:val="32"/>
      <w:szCs w:val="20"/>
    </w:rPr>
  </w:style>
  <w:style w:type="paragraph" w:customStyle="1" w:styleId="NormalJustified">
    <w:name w:val="Normal (Justified)"/>
    <w:basedOn w:val="Normln"/>
    <w:uiPriority w:val="99"/>
    <w:rsid w:val="00DB3784"/>
    <w:pPr>
      <w:jc w:val="both"/>
    </w:pPr>
    <w:rPr>
      <w:rFonts w:ascii="Times New Roman" w:eastAsia="SimSun" w:hAnsi="Times New Roman" w:cs="Times New Roman"/>
      <w:kern w:val="28"/>
      <w:lang w:val="en-US" w:eastAsia="zh-CN"/>
    </w:rPr>
  </w:style>
  <w:style w:type="paragraph" w:styleId="Zkladntextodsazen">
    <w:name w:val="Body Text Indent"/>
    <w:basedOn w:val="Normln"/>
    <w:link w:val="ZkladntextodsazenChar"/>
    <w:uiPriority w:val="99"/>
    <w:rsid w:val="00DB3784"/>
    <w:pPr>
      <w:spacing w:after="120"/>
      <w:ind w:left="283"/>
    </w:pPr>
    <w:rPr>
      <w:rFonts w:ascii="Century Gothic" w:hAnsi="Century Gothic" w:cs="Times New Roman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DB3784"/>
    <w:rPr>
      <w:rFonts w:ascii="Century Gothic" w:hAnsi="Century Gothic"/>
      <w:sz w:val="22"/>
      <w:szCs w:val="22"/>
    </w:rPr>
  </w:style>
  <w:style w:type="paragraph" w:styleId="Odstavecseseznamem">
    <w:name w:val="List Paragraph"/>
    <w:aliases w:val="Smlouva-Odst."/>
    <w:basedOn w:val="Normln"/>
    <w:uiPriority w:val="34"/>
    <w:qFormat/>
    <w:rsid w:val="003A1CF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36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671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FF02E3"/>
    <w:rPr>
      <w:b/>
      <w:bCs/>
    </w:rPr>
  </w:style>
  <w:style w:type="paragraph" w:customStyle="1" w:styleId="dkanormln">
    <w:name w:val="Øádka normální"/>
    <w:basedOn w:val="Normln"/>
    <w:rsid w:val="007B4CEC"/>
    <w:pPr>
      <w:jc w:val="both"/>
    </w:pPr>
    <w:rPr>
      <w:rFonts w:ascii="Times New Roman" w:hAnsi="Times New Roman" w:cs="Times New Roman"/>
      <w:kern w:val="16"/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C672C1"/>
    <w:rPr>
      <w:color w:val="800080" w:themeColor="followedHyperlink"/>
      <w:u w:val="single"/>
    </w:rPr>
  </w:style>
  <w:style w:type="paragraph" w:customStyle="1" w:styleId="Default">
    <w:name w:val="Default"/>
    <w:rsid w:val="00F675A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62F9B"/>
    <w:rPr>
      <w:color w:val="605E5C"/>
      <w:shd w:val="clear" w:color="auto" w:fill="E1DFDD"/>
    </w:rPr>
  </w:style>
  <w:style w:type="paragraph" w:styleId="Nzev">
    <w:name w:val="Title"/>
    <w:basedOn w:val="Normln"/>
    <w:link w:val="NzevChar"/>
    <w:qFormat/>
    <w:rsid w:val="00FF0F6C"/>
    <w:pPr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0F6C"/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4E1ED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624F0"/>
    <w:rPr>
      <w:rFonts w:ascii="Arial" w:hAnsi="Arial" w:cs="Arial Narrow"/>
      <w:sz w:val="22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C15BE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15BE9"/>
    <w:rPr>
      <w:rFonts w:ascii="Arial" w:hAnsi="Arial" w:cs="Arial Narrow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970D67"/>
    <w:rPr>
      <w:rFonts w:ascii="Arial" w:hAnsi="Arial" w:cs="Arial"/>
      <w:b/>
      <w:bCs/>
      <w:kern w:val="32"/>
      <w:sz w:val="44"/>
      <w:szCs w:val="32"/>
      <w:shd w:val="pct10" w:color="auto" w:fill="auto"/>
    </w:rPr>
  </w:style>
  <w:style w:type="character" w:customStyle="1" w:styleId="Nadpis2Char">
    <w:name w:val="Nadpis 2 Char"/>
    <w:basedOn w:val="Standardnpsmoodstavce"/>
    <w:link w:val="Nadpis2"/>
    <w:rsid w:val="003B3894"/>
    <w:rPr>
      <w:rFonts w:ascii="Arial" w:hAnsi="Arial" w:cs="Arial"/>
      <w:b/>
      <w:bCs/>
      <w:iCs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344892"/>
    <w:rPr>
      <w:rFonts w:ascii="Arial" w:hAnsi="Arial" w:cs="Arial"/>
      <w:b/>
      <w:bCs/>
      <w:i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hyperlink" Target="mailto:info@colsys.cz" TargetMode="External"/><Relationship Id="rId1" Type="http://schemas.openxmlformats.org/officeDocument/2006/relationships/image" Target="media/image9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olsys.cz" TargetMode="External"/><Relationship Id="rId2" Type="http://schemas.openxmlformats.org/officeDocument/2006/relationships/image" Target="media/image12.wmf"/><Relationship Id="rId1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Sablony%20MSWord\MSWord_ver_97_02\Col_nabidk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716A2-8502-47A2-A10E-980976F7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Col_nabidka</Template>
  <TotalTime>1888</TotalTime>
  <Pages>11</Pages>
  <Words>2098</Words>
  <Characters>12383</Characters>
  <Application>Microsoft Office Word</Application>
  <DocSecurity>2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Nabídka:</vt:lpstr>
    </vt:vector>
  </TitlesOfParts>
  <Company>OZ</Company>
  <LinksUpToDate>false</LinksUpToDate>
  <CharactersWithSpaces>14453</CharactersWithSpaces>
  <SharedDoc>false</SharedDoc>
  <HLinks>
    <vt:vector size="12" baseType="variant">
      <vt:variant>
        <vt:i4>4849781</vt:i4>
      </vt:variant>
      <vt:variant>
        <vt:i4>3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Nabídka:</dc:title>
  <dc:creator>551</dc:creator>
  <cp:lastModifiedBy>Klír Miroslav</cp:lastModifiedBy>
  <cp:revision>297</cp:revision>
  <cp:lastPrinted>2022-07-14T12:06:00Z</cp:lastPrinted>
  <dcterms:created xsi:type="dcterms:W3CDTF">2020-01-14T12:36:00Z</dcterms:created>
  <dcterms:modified xsi:type="dcterms:W3CDTF">2024-04-28T06:37:00Z</dcterms:modified>
</cp:coreProperties>
</file>